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7341" w14:textId="77777777" w:rsidR="006A1864" w:rsidRDefault="00000000">
      <w:pPr>
        <w:spacing w:line="276" w:lineRule="auto"/>
        <w:jc w:val="center"/>
        <w:rPr>
          <w:sz w:val="26"/>
          <w:szCs w:val="26"/>
        </w:rPr>
      </w:pPr>
      <w:r>
        <w:rPr>
          <w:rFonts w:ascii="Verdana" w:hAnsi="Verdana" w:cs="Arial"/>
          <w:b/>
          <w:bCs/>
          <w:smallCaps/>
          <w:color w:val="000000"/>
          <w:sz w:val="26"/>
          <w:szCs w:val="26"/>
        </w:rPr>
        <w:t xml:space="preserve">MINUTA DE EDITAL </w:t>
      </w:r>
    </w:p>
    <w:p w14:paraId="0BEA4B46" w14:textId="77777777" w:rsidR="006A1864" w:rsidRDefault="00000000">
      <w:pPr>
        <w:spacing w:line="276" w:lineRule="auto"/>
        <w:jc w:val="center"/>
        <w:rPr>
          <w:sz w:val="26"/>
          <w:szCs w:val="26"/>
        </w:rPr>
      </w:pPr>
      <w:r>
        <w:rPr>
          <w:rFonts w:ascii="Verdana" w:hAnsi="Verdana" w:cs="Arial"/>
          <w:b/>
          <w:bCs/>
          <w:smallCaps/>
          <w:color w:val="000000"/>
          <w:sz w:val="26"/>
          <w:szCs w:val="26"/>
        </w:rPr>
        <w:t>PREGÃO ELETRÔNICO Nº 011/2024</w:t>
      </w:r>
    </w:p>
    <w:p w14:paraId="36567AEC" w14:textId="77777777" w:rsidR="006A1864" w:rsidRDefault="00000000">
      <w:pPr>
        <w:spacing w:line="276" w:lineRule="auto"/>
        <w:jc w:val="center"/>
        <w:rPr>
          <w:sz w:val="26"/>
          <w:szCs w:val="26"/>
        </w:rPr>
      </w:pPr>
      <w:r>
        <w:rPr>
          <w:rFonts w:ascii="Verdana" w:hAnsi="Verdana" w:cs="Arial"/>
          <w:b/>
          <w:bCs/>
          <w:smallCaps/>
          <w:color w:val="000000"/>
          <w:sz w:val="26"/>
          <w:szCs w:val="26"/>
        </w:rPr>
        <w:t>(Processo Administrativo n° 00364/2024 de 17/01/2024)</w:t>
      </w:r>
    </w:p>
    <w:p w14:paraId="2EB675F2" w14:textId="77777777" w:rsidR="006A1864" w:rsidRDefault="006A1864">
      <w:pPr>
        <w:spacing w:line="276" w:lineRule="auto"/>
        <w:jc w:val="center"/>
        <w:rPr>
          <w:sz w:val="20"/>
          <w:szCs w:val="20"/>
        </w:rPr>
      </w:pPr>
    </w:p>
    <w:p w14:paraId="28D77FF6" w14:textId="77777777" w:rsidR="006A1864"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6E54B8F0" w14:textId="77777777" w:rsidR="006A1864" w:rsidRDefault="006A1864">
      <w:pPr>
        <w:spacing w:before="57" w:after="57" w:line="276" w:lineRule="auto"/>
        <w:jc w:val="both"/>
        <w:rPr>
          <w:rFonts w:ascii="Verdana" w:hAnsi="Verdana" w:cs="Arial"/>
          <w:b/>
          <w:bCs/>
          <w:color w:val="000000"/>
          <w:sz w:val="20"/>
          <w:szCs w:val="20"/>
        </w:rPr>
      </w:pPr>
    </w:p>
    <w:p w14:paraId="4347AE59" w14:textId="327E7B5E" w:rsidR="006A1864"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A751DF">
        <w:rPr>
          <w:rFonts w:ascii="Verdana" w:hAnsi="Verdana" w:cs="Arial"/>
          <w:b/>
          <w:bCs/>
          <w:color w:val="000000"/>
          <w:sz w:val="20"/>
          <w:szCs w:val="20"/>
        </w:rPr>
        <w:t>16</w:t>
      </w:r>
      <w:r>
        <w:rPr>
          <w:rFonts w:ascii="Verdana" w:hAnsi="Verdana" w:cs="Arial"/>
          <w:b/>
          <w:bCs/>
          <w:color w:val="000000"/>
          <w:sz w:val="20"/>
          <w:szCs w:val="20"/>
        </w:rPr>
        <w:t>/</w:t>
      </w:r>
      <w:r w:rsidR="00A751DF">
        <w:rPr>
          <w:rFonts w:ascii="Verdana" w:hAnsi="Verdana" w:cs="Arial"/>
          <w:b/>
          <w:bCs/>
          <w:color w:val="000000"/>
          <w:sz w:val="20"/>
          <w:szCs w:val="20"/>
        </w:rPr>
        <w:t>10</w:t>
      </w:r>
      <w:r>
        <w:rPr>
          <w:rFonts w:ascii="Verdana" w:hAnsi="Verdana" w:cs="Arial"/>
          <w:b/>
          <w:bCs/>
          <w:color w:val="000000"/>
          <w:sz w:val="20"/>
          <w:szCs w:val="20"/>
        </w:rPr>
        <w:t>/2024.</w:t>
      </w:r>
    </w:p>
    <w:p w14:paraId="2FF85A2F" w14:textId="404EF6CC" w:rsidR="006A1864"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A751DF">
        <w:rPr>
          <w:rFonts w:ascii="Verdana" w:hAnsi="Verdana" w:cs="Arial"/>
          <w:b/>
          <w:bCs/>
          <w:color w:val="000000"/>
          <w:sz w:val="20"/>
          <w:szCs w:val="20"/>
        </w:rPr>
        <w:t>13</w:t>
      </w:r>
      <w:r>
        <w:rPr>
          <w:rFonts w:ascii="Verdana" w:hAnsi="Verdana" w:cs="Arial"/>
          <w:b/>
          <w:bCs/>
          <w:color w:val="000000"/>
          <w:sz w:val="20"/>
          <w:szCs w:val="20"/>
        </w:rPr>
        <w:t>h</w:t>
      </w:r>
      <w:r w:rsidR="00A751DF">
        <w:rPr>
          <w:rFonts w:ascii="Verdana" w:hAnsi="Verdana" w:cs="Arial"/>
          <w:b/>
          <w:bCs/>
          <w:color w:val="000000"/>
          <w:sz w:val="20"/>
          <w:szCs w:val="20"/>
        </w:rPr>
        <w:t>00</w:t>
      </w:r>
      <w:r>
        <w:rPr>
          <w:rFonts w:ascii="Verdana" w:hAnsi="Verdana" w:cs="Arial"/>
          <w:b/>
          <w:bCs/>
          <w:color w:val="000000"/>
          <w:sz w:val="20"/>
          <w:szCs w:val="20"/>
        </w:rPr>
        <w:t>min.</w:t>
      </w:r>
    </w:p>
    <w:p w14:paraId="65A88C59" w14:textId="77777777" w:rsidR="006A1864" w:rsidRDefault="00000000">
      <w:pPr>
        <w:spacing w:before="57" w:after="57"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0E1D12EB" w14:textId="77777777" w:rsidR="006A1864" w:rsidRDefault="00000000">
      <w:pPr>
        <w:spacing w:before="57" w:after="57" w:line="276" w:lineRule="auto"/>
        <w:rPr>
          <w:rFonts w:ascii="Verdana" w:hAnsi="Verdana"/>
          <w:b/>
          <w:bCs/>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0C6B7A05" w14:textId="77777777" w:rsidR="006A1864" w:rsidRDefault="006A1864">
      <w:pPr>
        <w:spacing w:before="57" w:after="57" w:line="276" w:lineRule="auto"/>
        <w:rPr>
          <w:rFonts w:ascii="Verdana" w:hAnsi="Verdana" w:cs="Arial"/>
          <w:color w:val="000000"/>
          <w:sz w:val="20"/>
          <w:szCs w:val="20"/>
        </w:rPr>
      </w:pPr>
    </w:p>
    <w:p w14:paraId="1234D195" w14:textId="77777777" w:rsidR="006A1864"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0F590AB6"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162947020"/>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para futura e eventual </w:t>
      </w:r>
      <w:bookmarkStart w:id="2" w:name="_Hlk148958481"/>
      <w:r>
        <w:rPr>
          <w:rFonts w:ascii="Verdana" w:eastAsia="Batang;바탕" w:hAnsi="Verdana" w:cs="Arial"/>
          <w:iCs/>
          <w:sz w:val="20"/>
          <w:szCs w:val="20"/>
        </w:rPr>
        <w:t xml:space="preserve">aquisição </w:t>
      </w:r>
      <w:r>
        <w:rPr>
          <w:rFonts w:ascii="Verdana" w:hAnsi="Verdana"/>
          <w:iCs/>
          <w:sz w:val="20"/>
        </w:rPr>
        <w:t xml:space="preserve">de </w:t>
      </w:r>
      <w:bookmarkEnd w:id="1"/>
      <w:bookmarkEnd w:id="2"/>
      <w:r>
        <w:rPr>
          <w:rFonts w:ascii="Verdana" w:hAnsi="Verdana"/>
          <w:iCs/>
          <w:sz w:val="20"/>
        </w:rPr>
        <w:t xml:space="preserve">equipamentos hospitalares para atender as necessidades do Hospital São Gabriel através da Secretaria Municipal de Saúde,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65FCA9D4" w14:textId="77777777" w:rsidR="006A1864" w:rsidRDefault="00000000">
      <w:pPr>
        <w:spacing w:before="57" w:after="57" w:line="276" w:lineRule="auto"/>
        <w:jc w:val="both"/>
        <w:rPr>
          <w:sz w:val="20"/>
          <w:szCs w:val="20"/>
        </w:rPr>
      </w:pPr>
      <w:r>
        <w:rPr>
          <w:rFonts w:ascii="Verdana" w:hAnsi="Verdana" w:cs="Arial"/>
          <w:iCs/>
          <w:color w:val="000000" w:themeColor="text1"/>
          <w:sz w:val="20"/>
          <w:szCs w:val="20"/>
        </w:rPr>
        <w:t>1.2 A licitação será dividida em itens, conforme tabela constante no ANEXO 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290C0F52" w14:textId="77777777" w:rsidR="006A1864" w:rsidRDefault="00000000">
      <w:pPr>
        <w:spacing w:before="57" w:after="57" w:line="276" w:lineRule="auto"/>
        <w:jc w:val="both"/>
        <w:rPr>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4EB48671" w14:textId="77777777" w:rsidR="006A1864"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sz w:val="20"/>
          <w:szCs w:val="20"/>
        </w:rPr>
      </w:pPr>
      <w:r>
        <w:rPr>
          <w:rFonts w:ascii="Verdana" w:eastAsia="Batang;바탕" w:hAnsi="Verdana" w:cs="Arial"/>
          <w:b/>
          <w:bCs/>
          <w:sz w:val="20"/>
          <w:szCs w:val="20"/>
        </w:rPr>
        <w:t xml:space="preserve">a) </w:t>
      </w:r>
      <w:r>
        <w:rPr>
          <w:rFonts w:ascii="Verdana" w:eastAsia="Batang;바탕" w:hAnsi="Verdana" w:cs="Arial"/>
          <w:sz w:val="20"/>
          <w:szCs w:val="20"/>
        </w:rPr>
        <w:t xml:space="preserve">A licitação correspondente aos itens 01, 02 não ocorrerá com exclusividade para microempresas ou empresas de pequeno porte, haja vista seus valores estarem acima do valor limite previsto no inciso I do artigo 48 da Lei Complementar 123/2006 consolidada, e o critério de julgamento desta licitação ser de o menor valor </w:t>
      </w:r>
      <w:r>
        <w:rPr>
          <w:rFonts w:ascii="Verdana" w:eastAsia="Batang;바탕" w:hAnsi="Verdana" w:cs="Arial"/>
          <w:kern w:val="2"/>
          <w:sz w:val="20"/>
          <w:szCs w:val="20"/>
          <w:lang w:eastAsia="zh-CN" w:bidi="hi-IN"/>
        </w:rPr>
        <w:t>unitário</w:t>
      </w:r>
      <w:r>
        <w:rPr>
          <w:rFonts w:ascii="Verdana" w:eastAsia="Batang;바탕" w:hAnsi="Verdana" w:cs="Arial"/>
          <w:sz w:val="20"/>
          <w:szCs w:val="20"/>
        </w:rPr>
        <w:t>.</w:t>
      </w:r>
    </w:p>
    <w:p w14:paraId="7E968C17" w14:textId="77777777" w:rsidR="006A1864" w:rsidRDefault="00000000">
      <w:pPr>
        <w:spacing w:before="57" w:after="57" w:line="276" w:lineRule="auto"/>
        <w:jc w:val="both"/>
        <w:rPr>
          <w:rFonts w:ascii="Verdana" w:hAnsi="Verdana"/>
          <w:sz w:val="20"/>
          <w:szCs w:val="20"/>
        </w:rPr>
      </w:pPr>
      <w:r>
        <w:rPr>
          <w:rFonts w:ascii="Verdana" w:eastAsia="Batang;바탕" w:hAnsi="Verdana" w:cs="Arial"/>
          <w:b/>
          <w:bCs/>
          <w:sz w:val="20"/>
          <w:szCs w:val="20"/>
        </w:rPr>
        <w:t xml:space="preserve">b) </w:t>
      </w:r>
      <w:r>
        <w:rPr>
          <w:rFonts w:ascii="Verdana" w:eastAsia="Batang;바탕" w:hAnsi="Verdana" w:cs="Arial"/>
          <w:sz w:val="20"/>
          <w:szCs w:val="20"/>
        </w:rPr>
        <w:t>No item 03,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14:paraId="708955E6" w14:textId="77777777" w:rsidR="006A1864" w:rsidRDefault="006A1864">
      <w:pPr>
        <w:spacing w:before="57" w:after="57" w:line="276" w:lineRule="auto"/>
        <w:jc w:val="both"/>
        <w:rPr>
          <w:rFonts w:ascii="Verdana" w:hAnsi="Verdana"/>
          <w:sz w:val="20"/>
          <w:szCs w:val="20"/>
        </w:rPr>
      </w:pPr>
    </w:p>
    <w:p w14:paraId="5FB14905" w14:textId="77777777" w:rsidR="006A1864" w:rsidRDefault="00000000">
      <w:pPr>
        <w:pStyle w:val="Nivel01"/>
        <w:numPr>
          <w:ilvl w:val="0"/>
          <w:numId w:val="2"/>
        </w:numPr>
        <w:spacing w:before="113" w:after="113" w:line="276" w:lineRule="auto"/>
        <w:ind w:left="57" w:right="57" w:firstLine="0"/>
      </w:pPr>
      <w:r>
        <w:rPr>
          <w:rFonts w:ascii="Verdana" w:hAnsi="Verdana" w:cs="Arial"/>
        </w:rPr>
        <w:t xml:space="preserve">DO REGISTRO DE PREÇOS </w:t>
      </w:r>
    </w:p>
    <w:p w14:paraId="2F4B3762" w14:textId="77777777" w:rsidR="006A1864" w:rsidRDefault="00000000">
      <w:pPr>
        <w:spacing w:before="113" w:after="113" w:line="276" w:lineRule="auto"/>
        <w:ind w:left="57" w:right="57"/>
        <w:jc w:val="both"/>
        <w:rPr>
          <w:sz w:val="20"/>
          <w:szCs w:val="20"/>
        </w:rPr>
      </w:pPr>
      <w:r>
        <w:rPr>
          <w:rFonts w:ascii="Verdana" w:hAnsi="Verdana" w:cs="Arial"/>
          <w:color w:val="000000"/>
          <w:sz w:val="20"/>
          <w:szCs w:val="20"/>
        </w:rPr>
        <w:t>2.1 As regras referentes ao órgão gerenciador são as que constam da minuta de Ata de Registro de Preços.</w:t>
      </w:r>
    </w:p>
    <w:p w14:paraId="73987A06" w14:textId="77777777" w:rsidR="006A1864" w:rsidRDefault="00000000">
      <w:pPr>
        <w:spacing w:before="113" w:after="113" w:line="276" w:lineRule="auto"/>
        <w:ind w:left="57" w:right="57"/>
        <w:jc w:val="both"/>
        <w:rPr>
          <w:rFonts w:ascii="Verdana" w:hAnsi="Verdana" w:cs="Arial"/>
          <w:color w:val="000000"/>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3B8E26B3" w14:textId="77777777" w:rsidR="006A1864" w:rsidRDefault="00000000">
      <w:pPr>
        <w:pStyle w:val="Nivel01"/>
        <w:numPr>
          <w:ilvl w:val="0"/>
          <w:numId w:val="2"/>
        </w:numPr>
        <w:spacing w:before="57" w:after="57" w:line="276" w:lineRule="auto"/>
        <w:ind w:left="0" w:firstLine="0"/>
        <w:rPr>
          <w:rFonts w:ascii="Verdana" w:hAnsi="Verdana"/>
        </w:rPr>
      </w:pPr>
      <w:r>
        <w:rPr>
          <w:rFonts w:ascii="Verdana" w:hAnsi="Verdana" w:cs="Arial"/>
        </w:rPr>
        <w:lastRenderedPageBreak/>
        <w:t>DO CREDENCIAMENTO</w:t>
      </w:r>
    </w:p>
    <w:p w14:paraId="576F77DE" w14:textId="77777777" w:rsidR="006A1864"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6A566D7E" w14:textId="77777777" w:rsidR="006A1864"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10B35F8E" w14:textId="77777777" w:rsidR="006A1864"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4C6589D3" w14:textId="77777777" w:rsidR="006A1864"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6E65492D" w14:textId="77777777" w:rsidR="006A1864" w:rsidRDefault="00000000">
      <w:pPr>
        <w:pStyle w:val="Default"/>
        <w:spacing w:before="113" w:after="113" w:line="276" w:lineRule="auto"/>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3EB54845" w14:textId="77777777" w:rsidR="006A1864" w:rsidRDefault="00000000">
      <w:pPr>
        <w:pStyle w:val="Default"/>
        <w:spacing w:before="113" w:after="113" w:line="276" w:lineRule="auto"/>
        <w:ind w:right="113"/>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BA261E5" w14:textId="77777777" w:rsidR="006A1864" w:rsidRDefault="006A1864">
      <w:pPr>
        <w:pStyle w:val="Default"/>
        <w:spacing w:before="113" w:after="113" w:line="276" w:lineRule="auto"/>
        <w:ind w:right="113"/>
        <w:jc w:val="both"/>
        <w:rPr>
          <w:rFonts w:ascii="Verdana" w:hAnsi="Verdana"/>
          <w:sz w:val="20"/>
          <w:szCs w:val="20"/>
        </w:rPr>
      </w:pPr>
    </w:p>
    <w:p w14:paraId="2F927E6F" w14:textId="77777777" w:rsidR="006A1864" w:rsidRDefault="00000000">
      <w:pPr>
        <w:pStyle w:val="Nivel01"/>
        <w:numPr>
          <w:ilvl w:val="0"/>
          <w:numId w:val="2"/>
        </w:numPr>
        <w:spacing w:before="57" w:after="57" w:line="276" w:lineRule="auto"/>
        <w:ind w:left="0" w:firstLine="0"/>
        <w:rPr>
          <w:rFonts w:ascii="Verdana" w:hAnsi="Verdana"/>
        </w:rPr>
      </w:pPr>
      <w:r>
        <w:rPr>
          <w:rFonts w:ascii="Verdana" w:hAnsi="Verdana" w:cs="Arial"/>
        </w:rPr>
        <w:t>DA PARTICIPAÇÃO NO PREGÃO.</w:t>
      </w:r>
    </w:p>
    <w:p w14:paraId="220945E9" w14:textId="77777777" w:rsidR="006A1864" w:rsidRDefault="00000000">
      <w:pPr>
        <w:spacing w:before="57" w:after="57" w:line="276" w:lineRule="auto"/>
        <w:jc w:val="both"/>
        <w:rPr>
          <w:rFonts w:ascii="Verdana" w:hAnsi="Verdana"/>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58CBD076" w14:textId="77777777" w:rsidR="006A1864" w:rsidRDefault="00000000">
      <w:pPr>
        <w:spacing w:before="57" w:after="57" w:line="276" w:lineRule="auto"/>
        <w:jc w:val="both"/>
        <w:rPr>
          <w:rFonts w:ascii="Verdana" w:hAnsi="Verdana" w:cs="Arial"/>
          <w:bCs/>
          <w:iCs/>
          <w:color w:val="000000"/>
          <w:sz w:val="20"/>
          <w:szCs w:val="20"/>
        </w:rPr>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1E093063" w14:textId="77777777" w:rsidR="006A1864" w:rsidRDefault="00000000">
      <w:pPr>
        <w:spacing w:before="57" w:after="57" w:line="276" w:lineRule="auto"/>
        <w:jc w:val="both"/>
        <w:rPr>
          <w:rFonts w:ascii="Verdana" w:hAnsi="Verdana" w:cs="Arial"/>
          <w:bCs/>
          <w:iCs/>
          <w:color w:val="000000"/>
          <w:sz w:val="20"/>
          <w:szCs w:val="20"/>
        </w:rPr>
      </w:pPr>
      <w:r>
        <w:rPr>
          <w:rFonts w:ascii="Verdana" w:hAnsi="Verdana" w:cs="Arial"/>
          <w:iCs/>
          <w:color w:val="000000"/>
          <w:sz w:val="20"/>
          <w:szCs w:val="20"/>
        </w:rPr>
        <w:t xml:space="preserve">4.2.1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Hyperlink"/>
          <w:rFonts w:ascii="Verdana" w:hAnsi="Verdana" w:cs="Arial"/>
          <w:b/>
          <w:bCs/>
          <w:iCs/>
          <w:sz w:val="20"/>
          <w:szCs w:val="20"/>
        </w:rPr>
        <w:t>.</w:t>
      </w:r>
    </w:p>
    <w:p w14:paraId="6192008F" w14:textId="77777777" w:rsidR="006A1864"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t>4.3 Não poderão participar desta licitação os interessados:</w:t>
      </w:r>
    </w:p>
    <w:p w14:paraId="392C4970" w14:textId="77777777" w:rsidR="006A1864" w:rsidRDefault="00000000">
      <w:pPr>
        <w:tabs>
          <w:tab w:val="left" w:pos="1440"/>
        </w:tabs>
        <w:snapToGrid w:val="0"/>
        <w:spacing w:before="57" w:after="57" w:line="276" w:lineRule="auto"/>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730A1F35" w14:textId="77777777" w:rsidR="006A1864" w:rsidRDefault="00000000">
      <w:pPr>
        <w:tabs>
          <w:tab w:val="left" w:pos="1440"/>
        </w:tabs>
        <w:snapToGrid w:val="0"/>
        <w:spacing w:before="57" w:after="57" w:line="276" w:lineRule="auto"/>
        <w:jc w:val="both"/>
        <w:rPr>
          <w:rFonts w:ascii="Verdana" w:hAnsi="Verdana"/>
          <w:sz w:val="20"/>
          <w:szCs w:val="20"/>
        </w:rPr>
      </w:pPr>
      <w:r>
        <w:rPr>
          <w:rFonts w:ascii="Verdana" w:hAnsi="Verdana" w:cs="Arial"/>
          <w:bCs/>
          <w:sz w:val="20"/>
          <w:szCs w:val="20"/>
        </w:rPr>
        <w:t>4.3.2 Que não atendam às condições deste Edital e seu(s) anexo(s);</w:t>
      </w:r>
    </w:p>
    <w:p w14:paraId="665C2611" w14:textId="77777777" w:rsidR="006A1864" w:rsidRDefault="00000000">
      <w:pPr>
        <w:tabs>
          <w:tab w:val="left" w:pos="1440"/>
        </w:tabs>
        <w:snapToGrid w:val="0"/>
        <w:spacing w:before="57" w:after="57" w:line="276" w:lineRule="auto"/>
        <w:jc w:val="both"/>
        <w:rPr>
          <w:rFonts w:ascii="Verdana" w:hAnsi="Verdana"/>
          <w:sz w:val="20"/>
          <w:szCs w:val="20"/>
        </w:rPr>
      </w:pPr>
      <w:r>
        <w:rPr>
          <w:rFonts w:ascii="Verdana" w:hAnsi="Verdana" w:cs="Arial"/>
          <w:bCs/>
          <w:color w:val="000000"/>
          <w:sz w:val="20"/>
          <w:szCs w:val="20"/>
        </w:rPr>
        <w:t>4.3.3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782D5714" w14:textId="77777777" w:rsidR="006A1864" w:rsidRDefault="00000000">
      <w:pPr>
        <w:tabs>
          <w:tab w:val="left" w:pos="1440"/>
        </w:tabs>
        <w:snapToGrid w:val="0"/>
        <w:spacing w:before="57" w:after="57" w:line="276" w:lineRule="auto"/>
        <w:jc w:val="both"/>
        <w:rPr>
          <w:rFonts w:ascii="Verdana" w:hAnsi="Verdana"/>
          <w:sz w:val="20"/>
          <w:szCs w:val="20"/>
        </w:rPr>
      </w:pPr>
      <w:r>
        <w:rPr>
          <w:rFonts w:ascii="Verdana" w:eastAsia="Arial Unicode MS" w:hAnsi="Verdana" w:cs="Arial"/>
          <w:color w:val="000000"/>
          <w:sz w:val="20"/>
          <w:szCs w:val="20"/>
        </w:rPr>
        <w:t>4.3.4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7E729299" w14:textId="77777777" w:rsidR="006A1864"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lastRenderedPageBreak/>
        <w:t>4.3.5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0C6EED00" w14:textId="77777777" w:rsidR="006A1864" w:rsidRDefault="00000000">
      <w:pPr>
        <w:tabs>
          <w:tab w:val="left" w:pos="1440"/>
        </w:tabs>
        <w:snapToGrid w:val="0"/>
        <w:spacing w:before="57" w:after="57" w:line="276" w:lineRule="auto"/>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686BE64" w14:textId="77777777" w:rsidR="006A1864"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4.3.7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4A42CE4E" w14:textId="77777777" w:rsidR="006A1864"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FF16737" w14:textId="77777777" w:rsidR="006A1864"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rPr>
        <w:t>4.3.9 A</w:t>
      </w:r>
      <w:bookmarkStart w:id="7" w:name="_Ref113962336"/>
      <w:r>
        <w:rPr>
          <w:rFonts w:ascii="Verdana" w:hAnsi="Verdana" w:cs="Arial"/>
          <w:color w:val="000000"/>
          <w:sz w:val="20"/>
          <w:szCs w:val="20"/>
        </w:rPr>
        <w:t>gente público do órgão ou entidade licitante;</w:t>
      </w:r>
      <w:bookmarkEnd w:id="7"/>
    </w:p>
    <w:p w14:paraId="6B11A3DC" w14:textId="77777777" w:rsidR="006A1864"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t>4.3.10 Organizações da Sociedade Civil interesse Público – OSCIP, atuando nessa condição;</w:t>
      </w:r>
    </w:p>
    <w:p w14:paraId="1EC82AEE" w14:textId="77777777" w:rsidR="006A1864"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0023B79E" w14:textId="77777777" w:rsidR="006A1864" w:rsidRDefault="00000000">
      <w:pPr>
        <w:pStyle w:val="Nivel2"/>
        <w:numPr>
          <w:ilvl w:val="0"/>
          <w:numId w:val="0"/>
        </w:numPr>
        <w:rPr>
          <w:rFonts w:ascii="Verdana" w:eastAsia="Segoe UI" w:hAnsi="Verdana" w:cs="Arial"/>
          <w:bCs/>
          <w:color w:val="000000"/>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547E2FD" w14:textId="77777777" w:rsidR="006A1864" w:rsidRDefault="00000000">
      <w:pPr>
        <w:pStyle w:val="Nivel2"/>
        <w:numPr>
          <w:ilvl w:val="0"/>
          <w:numId w:val="0"/>
        </w:numPr>
        <w:rPr>
          <w:rFonts w:ascii="Verdana" w:eastAsia="Segoe UI" w:hAnsi="Verdana" w:cs="Arial"/>
          <w:bCs/>
          <w:color w:val="000000"/>
        </w:rPr>
      </w:pPr>
      <w:bookmarkStart w:id="8" w:name="art14§2"/>
      <w:bookmarkEnd w:id="8"/>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61DC05C3" w14:textId="77777777" w:rsidR="006A1864" w:rsidRDefault="00000000">
      <w:pPr>
        <w:pStyle w:val="Nivel2"/>
        <w:numPr>
          <w:ilvl w:val="0"/>
          <w:numId w:val="0"/>
        </w:numPr>
        <w:rPr>
          <w:rFonts w:ascii="Verdana" w:eastAsia="Segoe UI" w:hAnsi="Verdana" w:cs="Arial"/>
          <w:bCs/>
          <w:color w:val="000000"/>
        </w:rPr>
      </w:pPr>
      <w:bookmarkStart w:id="9" w:name="art14§3"/>
      <w:bookmarkEnd w:id="9"/>
      <w:r>
        <w:rPr>
          <w:rFonts w:ascii="Verdana" w:eastAsia="Segoe UI" w:hAnsi="Verdana" w:cs="Arial"/>
          <w:bCs/>
          <w:color w:val="000000"/>
        </w:rPr>
        <w:t>4.6 Equiparam-se aos autores do projeto as empresas integrantes do mesmo grupo econômico.</w:t>
      </w:r>
    </w:p>
    <w:p w14:paraId="50D5E9D3" w14:textId="77777777" w:rsidR="006A1864" w:rsidRDefault="00000000">
      <w:pPr>
        <w:pStyle w:val="Nivel2"/>
        <w:numPr>
          <w:ilvl w:val="0"/>
          <w:numId w:val="0"/>
        </w:numPr>
        <w:rPr>
          <w:rFonts w:ascii="Verdana" w:eastAsia="Segoe UI" w:hAnsi="Verdana" w:cs="Arial"/>
          <w:bCs/>
          <w:color w:val="000000"/>
        </w:rPr>
      </w:pPr>
      <w:bookmarkStart w:id="10" w:name="art14§4"/>
      <w:bookmarkEnd w:id="10"/>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39781147" w14:textId="77777777" w:rsidR="006A1864" w:rsidRDefault="00000000">
      <w:pPr>
        <w:pStyle w:val="Nivel2"/>
        <w:numPr>
          <w:ilvl w:val="0"/>
          <w:numId w:val="0"/>
        </w:numPr>
      </w:pPr>
      <w:bookmarkStart w:id="11" w:name="art14§5"/>
      <w:bookmarkEnd w:id="11"/>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4E3BB186" w14:textId="77777777" w:rsidR="006A1864" w:rsidRDefault="00000000">
      <w:pPr>
        <w:pStyle w:val="Nivel2"/>
        <w:numPr>
          <w:ilvl w:val="0"/>
          <w:numId w:val="0"/>
        </w:numPr>
        <w:rPr>
          <w:rFonts w:ascii="Verdana" w:eastAsia="Segoe UI" w:hAnsi="Verdana" w:cs="Arial"/>
          <w:bCs/>
          <w:color w:val="000000"/>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63164EA0" w14:textId="77777777" w:rsidR="006A1864" w:rsidRDefault="006A1864">
      <w:pPr>
        <w:pStyle w:val="Nivel2"/>
        <w:numPr>
          <w:ilvl w:val="0"/>
          <w:numId w:val="0"/>
        </w:numPr>
        <w:rPr>
          <w:rFonts w:ascii="Verdana" w:eastAsia="Segoe UI" w:hAnsi="Verdana" w:cs="Arial"/>
          <w:bCs/>
          <w:color w:val="000000"/>
        </w:rPr>
      </w:pPr>
    </w:p>
    <w:p w14:paraId="69D32E02" w14:textId="77777777" w:rsidR="006A1864" w:rsidRDefault="00000000">
      <w:pPr>
        <w:pStyle w:val="Nivel01"/>
        <w:numPr>
          <w:ilvl w:val="0"/>
          <w:numId w:val="2"/>
        </w:numPr>
        <w:spacing w:before="57" w:after="57" w:line="276" w:lineRule="auto"/>
        <w:ind w:left="0" w:firstLine="0"/>
        <w:rPr>
          <w:rFonts w:ascii="Verdana" w:hAnsi="Verdana"/>
        </w:rPr>
      </w:pPr>
      <w:r>
        <w:rPr>
          <w:rFonts w:ascii="Verdana" w:hAnsi="Verdana" w:cs="Arial"/>
        </w:rPr>
        <w:t>DA APRESENTAÇÃO DA PROPOSTA E DOS DOCUMENTOS DE HABILITAÇÃO</w:t>
      </w:r>
    </w:p>
    <w:p w14:paraId="6598F36B" w14:textId="77777777" w:rsidR="006A1864" w:rsidRDefault="00000000">
      <w:pPr>
        <w:numPr>
          <w:ilvl w:val="1"/>
          <w:numId w:val="19"/>
        </w:numPr>
        <w:tabs>
          <w:tab w:val="left" w:pos="450"/>
          <w:tab w:val="left" w:pos="1450"/>
        </w:tabs>
        <w:spacing w:before="57" w:after="57" w:line="276" w:lineRule="auto"/>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7BF30E7" w14:textId="77777777" w:rsidR="006A1864" w:rsidRDefault="00000000">
      <w:pPr>
        <w:numPr>
          <w:ilvl w:val="1"/>
          <w:numId w:val="20"/>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lastRenderedPageBreak/>
        <w:t xml:space="preserve"> O envio da proposta, acompanhada dos documentos de habilitação exigidos neste Edital, ocorrerá por meio de chave de acesso e senha.</w:t>
      </w:r>
    </w:p>
    <w:p w14:paraId="3CC3F060" w14:textId="77777777" w:rsidR="006A1864" w:rsidRDefault="00000000">
      <w:pPr>
        <w:numPr>
          <w:ilvl w:val="1"/>
          <w:numId w:val="21"/>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43E96047" w14:textId="77777777" w:rsidR="006A1864" w:rsidRDefault="00000000">
      <w:pPr>
        <w:numPr>
          <w:ilvl w:val="1"/>
          <w:numId w:val="22"/>
        </w:numPr>
        <w:tabs>
          <w:tab w:val="left" w:pos="450"/>
        </w:tabs>
        <w:spacing w:before="57" w:after="57" w:line="276" w:lineRule="auto"/>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6B1F4F9E" w14:textId="77777777" w:rsidR="006A1864" w:rsidRDefault="00000000">
      <w:pPr>
        <w:numPr>
          <w:ilvl w:val="1"/>
          <w:numId w:val="23"/>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B3E59B5" w14:textId="77777777" w:rsidR="006A1864" w:rsidRDefault="00000000">
      <w:pPr>
        <w:numPr>
          <w:ilvl w:val="1"/>
          <w:numId w:val="24"/>
        </w:numPr>
        <w:tabs>
          <w:tab w:val="left" w:pos="450"/>
        </w:tabs>
        <w:spacing w:before="57" w:after="57" w:line="276" w:lineRule="auto"/>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12045198" w14:textId="77777777" w:rsidR="006A1864" w:rsidRDefault="00000000">
      <w:pPr>
        <w:numPr>
          <w:ilvl w:val="1"/>
          <w:numId w:val="25"/>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4ABAE9B8" w14:textId="77777777" w:rsidR="006A1864" w:rsidRDefault="00000000">
      <w:pPr>
        <w:numPr>
          <w:ilvl w:val="1"/>
          <w:numId w:val="26"/>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7FA505D7" w14:textId="77777777" w:rsidR="006A1864" w:rsidRDefault="006A1864">
      <w:pPr>
        <w:tabs>
          <w:tab w:val="left" w:pos="450"/>
        </w:tabs>
        <w:spacing w:before="57" w:after="57" w:line="276" w:lineRule="auto"/>
        <w:jc w:val="both"/>
        <w:rPr>
          <w:rFonts w:ascii="Verdana" w:hAnsi="Verdana"/>
          <w:sz w:val="20"/>
          <w:szCs w:val="20"/>
        </w:rPr>
      </w:pPr>
    </w:p>
    <w:p w14:paraId="78DE0CAD" w14:textId="77777777" w:rsidR="006A1864" w:rsidRDefault="00000000">
      <w:pPr>
        <w:pStyle w:val="Nivel01"/>
        <w:numPr>
          <w:ilvl w:val="0"/>
          <w:numId w:val="2"/>
        </w:numPr>
        <w:spacing w:before="57" w:after="57" w:line="276" w:lineRule="auto"/>
        <w:ind w:left="0" w:firstLine="0"/>
        <w:rPr>
          <w:rFonts w:ascii="Verdana" w:hAnsi="Verdana" w:cs="Arial"/>
        </w:rPr>
      </w:pPr>
      <w:r>
        <w:rPr>
          <w:rFonts w:ascii="Verdana" w:hAnsi="Verdana" w:cs="Arial"/>
        </w:rPr>
        <w:t>DO PREENCHIMENTO DA PROPOSTA</w:t>
      </w:r>
    </w:p>
    <w:p w14:paraId="7999478C" w14:textId="77777777" w:rsidR="006A1864" w:rsidRDefault="00000000">
      <w:pPr>
        <w:numPr>
          <w:ilvl w:val="1"/>
          <w:numId w:val="2"/>
        </w:numPr>
        <w:tabs>
          <w:tab w:val="left" w:pos="450"/>
        </w:tabs>
        <w:spacing w:before="113" w:after="113" w:line="276" w:lineRule="auto"/>
        <w:ind w:left="0" w:right="113" w:firstLine="0"/>
        <w:jc w:val="both"/>
        <w:rPr>
          <w:rFonts w:ascii="Verdana" w:hAnsi="Verdana"/>
          <w:sz w:val="20"/>
          <w:szCs w:val="20"/>
        </w:rPr>
      </w:pPr>
      <w:r>
        <w:rPr>
          <w:rFonts w:ascii="Verdana" w:hAnsi="Verdana" w:cs="Arial"/>
          <w:sz w:val="20"/>
          <w:szCs w:val="20"/>
        </w:rPr>
        <w:t>O licitante deverá enviar sua proposta mediante o preenchimento, no sistema eletrônico, dos seguintes campos:</w:t>
      </w:r>
    </w:p>
    <w:p w14:paraId="085ACC0F" w14:textId="77777777" w:rsidR="006A1864" w:rsidRDefault="00000000">
      <w:pPr>
        <w:numPr>
          <w:ilvl w:val="2"/>
          <w:numId w:val="2"/>
        </w:numPr>
        <w:tabs>
          <w:tab w:val="left" w:pos="617"/>
          <w:tab w:val="left" w:pos="733"/>
        </w:tabs>
        <w:snapToGrid w:val="0"/>
        <w:spacing w:before="113" w:after="113" w:line="276" w:lineRule="auto"/>
        <w:ind w:right="113" w:hanging="1638"/>
        <w:jc w:val="both"/>
        <w:rPr>
          <w:rFonts w:ascii="Verdana" w:hAnsi="Verdana"/>
          <w:sz w:val="20"/>
          <w:szCs w:val="20"/>
        </w:rPr>
      </w:pPr>
      <w:r>
        <w:rPr>
          <w:rFonts w:ascii="Verdana" w:hAnsi="Verdana" w:cs="Arial"/>
          <w:iCs/>
          <w:color w:val="000000" w:themeColor="text1"/>
          <w:sz w:val="20"/>
          <w:szCs w:val="20"/>
        </w:rPr>
        <w:t>Valor unitário e total do item;</w:t>
      </w:r>
    </w:p>
    <w:p w14:paraId="1E531B37" w14:textId="77777777" w:rsidR="006A1864" w:rsidRDefault="00000000">
      <w:pPr>
        <w:tabs>
          <w:tab w:val="left" w:pos="617"/>
          <w:tab w:val="left" w:pos="1440"/>
        </w:tabs>
        <w:snapToGrid w:val="0"/>
        <w:spacing w:before="113" w:after="113" w:line="276" w:lineRule="auto"/>
        <w:ind w:right="113"/>
        <w:jc w:val="both"/>
        <w:rPr>
          <w:rFonts w:ascii="Verdana" w:hAnsi="Verdana"/>
          <w:sz w:val="20"/>
          <w:szCs w:val="20"/>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7547D68F" w14:textId="77777777" w:rsidR="006A1864" w:rsidRDefault="00000000">
      <w:pPr>
        <w:numPr>
          <w:ilvl w:val="2"/>
          <w:numId w:val="2"/>
        </w:numPr>
        <w:tabs>
          <w:tab w:val="left" w:pos="617"/>
          <w:tab w:val="left" w:pos="683"/>
        </w:tabs>
        <w:snapToGrid w:val="0"/>
        <w:spacing w:before="113" w:after="113" w:line="276" w:lineRule="auto"/>
        <w:ind w:left="0" w:right="113" w:firstLine="0"/>
        <w:jc w:val="both"/>
        <w:rPr>
          <w:rFonts w:ascii="Verdana" w:hAnsi="Verdana"/>
          <w:sz w:val="20"/>
          <w:szCs w:val="20"/>
        </w:rPr>
      </w:pPr>
      <w:r>
        <w:rPr>
          <w:rFonts w:ascii="Verdana" w:hAnsi="Verdana" w:cs="Arial"/>
          <w:bCs/>
          <w:iCs/>
          <w:color w:val="000000"/>
          <w:sz w:val="20"/>
          <w:szCs w:val="20"/>
        </w:rPr>
        <w:t>Marca;</w:t>
      </w:r>
    </w:p>
    <w:p w14:paraId="5FFF1406" w14:textId="77777777" w:rsidR="006A1864" w:rsidRDefault="00000000">
      <w:pPr>
        <w:numPr>
          <w:ilvl w:val="2"/>
          <w:numId w:val="2"/>
        </w:numPr>
        <w:tabs>
          <w:tab w:val="left" w:pos="617"/>
          <w:tab w:val="left" w:pos="683"/>
        </w:tabs>
        <w:snapToGrid w:val="0"/>
        <w:spacing w:before="113" w:after="113" w:line="276" w:lineRule="auto"/>
        <w:ind w:left="0" w:right="113" w:firstLine="0"/>
        <w:jc w:val="both"/>
        <w:rPr>
          <w:rFonts w:ascii="Verdana" w:hAnsi="Verdana"/>
          <w:sz w:val="20"/>
          <w:szCs w:val="20"/>
        </w:rPr>
      </w:pPr>
      <w:r>
        <w:rPr>
          <w:rFonts w:ascii="Verdana" w:hAnsi="Verdana" w:cs="Arial"/>
          <w:bCs/>
          <w:iCs/>
          <w:color w:val="000000"/>
          <w:sz w:val="20"/>
          <w:szCs w:val="20"/>
        </w:rPr>
        <w:t>Fabricante;</w:t>
      </w:r>
    </w:p>
    <w:p w14:paraId="57B00F8E" w14:textId="77777777" w:rsidR="006A1864" w:rsidRDefault="00000000">
      <w:pPr>
        <w:numPr>
          <w:ilvl w:val="2"/>
          <w:numId w:val="2"/>
        </w:numPr>
        <w:tabs>
          <w:tab w:val="left" w:pos="617"/>
          <w:tab w:val="left" w:pos="683"/>
        </w:tabs>
        <w:snapToGrid w:val="0"/>
        <w:spacing w:before="113" w:after="113" w:line="276" w:lineRule="auto"/>
        <w:ind w:left="0" w:right="113" w:firstLine="0"/>
        <w:jc w:val="both"/>
        <w:rPr>
          <w:rFonts w:ascii="Verdana" w:hAnsi="Verdana"/>
          <w:sz w:val="20"/>
          <w:szCs w:val="20"/>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1851B193" w14:textId="77777777" w:rsidR="006A1864" w:rsidRDefault="00000000">
      <w:pPr>
        <w:pStyle w:val="PargrafodaLista"/>
        <w:numPr>
          <w:ilvl w:val="1"/>
          <w:numId w:val="2"/>
        </w:numPr>
        <w:tabs>
          <w:tab w:val="left" w:pos="450"/>
        </w:tabs>
        <w:spacing w:before="113" w:after="113" w:line="276" w:lineRule="auto"/>
        <w:ind w:left="0" w:right="113" w:firstLine="0"/>
        <w:contextualSpacing w:val="0"/>
        <w:jc w:val="both"/>
      </w:pPr>
      <w:r>
        <w:rPr>
          <w:rFonts w:ascii="Verdana" w:hAnsi="Verdana" w:cs="Arial"/>
          <w:sz w:val="20"/>
          <w:szCs w:val="20"/>
        </w:rPr>
        <w:t>Todas as especificações do objeto contidas na proposta vinculam a Contratada.</w:t>
      </w:r>
    </w:p>
    <w:p w14:paraId="111618F7" w14:textId="77777777" w:rsidR="006A1864" w:rsidRDefault="00000000">
      <w:pPr>
        <w:pStyle w:val="PargrafodaLista"/>
        <w:numPr>
          <w:ilvl w:val="1"/>
          <w:numId w:val="2"/>
        </w:numPr>
        <w:tabs>
          <w:tab w:val="left" w:pos="450"/>
        </w:tabs>
        <w:spacing w:before="113" w:after="113" w:line="276" w:lineRule="auto"/>
        <w:ind w:left="0" w:right="113"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17C876ED" w14:textId="77777777" w:rsidR="006A1864" w:rsidRDefault="00000000">
      <w:pPr>
        <w:pStyle w:val="PargrafodaLista"/>
        <w:numPr>
          <w:ilvl w:val="1"/>
          <w:numId w:val="2"/>
        </w:numPr>
        <w:tabs>
          <w:tab w:val="left" w:pos="450"/>
        </w:tabs>
        <w:spacing w:before="113" w:after="113" w:line="276" w:lineRule="auto"/>
        <w:ind w:left="0" w:right="113"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087289C" w14:textId="77777777" w:rsidR="006A1864" w:rsidRDefault="00000000">
      <w:pPr>
        <w:pStyle w:val="Nivel2"/>
        <w:numPr>
          <w:ilvl w:val="1"/>
          <w:numId w:val="2"/>
        </w:numPr>
        <w:tabs>
          <w:tab w:val="left" w:pos="426"/>
        </w:tabs>
        <w:suppressAutoHyphens w:val="0"/>
        <w:spacing w:before="113" w:after="113"/>
        <w:ind w:left="0" w:right="113"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C2D9939" w14:textId="77777777" w:rsidR="006A1864" w:rsidRDefault="00000000">
      <w:pPr>
        <w:pStyle w:val="PargrafodaLista"/>
        <w:numPr>
          <w:ilvl w:val="1"/>
          <w:numId w:val="2"/>
        </w:numPr>
        <w:tabs>
          <w:tab w:val="left" w:pos="450"/>
        </w:tabs>
        <w:spacing w:before="113" w:after="113" w:line="276" w:lineRule="auto"/>
        <w:ind w:left="0" w:right="113" w:firstLine="0"/>
        <w:contextualSpacing w:val="0"/>
        <w:jc w:val="both"/>
        <w:rPr>
          <w:rFonts w:ascii="Verdana" w:eastAsia="Arial Unicode MS" w:hAnsi="Verdana" w:cs="Times New Roman"/>
          <w:sz w:val="20"/>
          <w:szCs w:val="20"/>
        </w:rPr>
      </w:pPr>
      <w:r>
        <w:rPr>
          <w:rFonts w:ascii="Verdana" w:eastAsia="Arial Unicode MS" w:hAnsi="Verdana" w:cs="Times New Roman"/>
          <w:sz w:val="20"/>
          <w:szCs w:val="20"/>
        </w:rPr>
        <w:lastRenderedPageBreak/>
        <w:t>O prazo de validade da proposta não será inferior a 60 (sessenta) dias, a contar da data de sua apresentação.</w:t>
      </w:r>
    </w:p>
    <w:p w14:paraId="5C5C1485" w14:textId="77777777" w:rsidR="006A1864" w:rsidRDefault="00000000">
      <w:pPr>
        <w:pStyle w:val="PargrafodaLista"/>
        <w:numPr>
          <w:ilvl w:val="1"/>
          <w:numId w:val="2"/>
        </w:numPr>
        <w:tabs>
          <w:tab w:val="left" w:pos="450"/>
        </w:tabs>
        <w:spacing w:before="113" w:after="113" w:line="276" w:lineRule="auto"/>
        <w:ind w:left="0" w:right="113"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538C1E70" w14:textId="77777777" w:rsidR="006A1864" w:rsidRDefault="00000000">
      <w:pPr>
        <w:pStyle w:val="PargrafodaLista"/>
        <w:spacing w:before="113" w:after="113" w:line="276" w:lineRule="auto"/>
        <w:ind w:left="0" w:right="113"/>
        <w:contextualSpacing w:val="0"/>
        <w:jc w:val="both"/>
      </w:pPr>
      <w:r>
        <w:rPr>
          <w:rFonts w:ascii="Verdana" w:hAnsi="Verdana" w:cs="Arial"/>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41788CA6" w14:textId="77777777" w:rsidR="006A1864" w:rsidRDefault="006A1864">
      <w:pPr>
        <w:pStyle w:val="PargrafodaLista"/>
        <w:spacing w:before="113" w:after="113" w:line="276" w:lineRule="auto"/>
        <w:ind w:left="0" w:right="113"/>
        <w:jc w:val="both"/>
        <w:rPr>
          <w:rFonts w:ascii="Verdana" w:hAnsi="Verdana"/>
          <w:sz w:val="20"/>
          <w:szCs w:val="20"/>
        </w:rPr>
      </w:pPr>
    </w:p>
    <w:p w14:paraId="48B88D9A" w14:textId="77777777" w:rsidR="006A1864" w:rsidRDefault="00000000">
      <w:pPr>
        <w:pStyle w:val="Nivel01"/>
        <w:numPr>
          <w:ilvl w:val="0"/>
          <w:numId w:val="2"/>
        </w:numPr>
        <w:spacing w:before="57" w:after="57" w:line="276" w:lineRule="auto"/>
        <w:ind w:left="0" w:firstLine="0"/>
        <w:rPr>
          <w:rFonts w:ascii="Verdana" w:hAnsi="Verdana"/>
        </w:rPr>
      </w:pPr>
      <w:r>
        <w:rPr>
          <w:rFonts w:ascii="Verdana" w:hAnsi="Verdana" w:cs="Arial"/>
          <w:color w:val="auto"/>
        </w:rPr>
        <w:t xml:space="preserve">DA ABERTURA DA SESSÃO, CLASSIFICAÇÃO DAS PROPOSTAS E FORMULAÇÃO DE LANCES </w:t>
      </w:r>
    </w:p>
    <w:p w14:paraId="6B1D29DB" w14:textId="77777777" w:rsidR="006A186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58DB9963" w14:textId="77777777" w:rsidR="006A1864" w:rsidRDefault="00000000">
      <w:pPr>
        <w:pStyle w:val="Nivel2"/>
        <w:numPr>
          <w:ilvl w:val="1"/>
          <w:numId w:val="2"/>
        </w:numPr>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7B985B47" w14:textId="77777777" w:rsidR="006A186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1EF2BDB6" w14:textId="77777777" w:rsidR="006A1864"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6164BFF7" w14:textId="77777777" w:rsidR="006A1864"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71254031" w14:textId="77777777" w:rsidR="006A1864"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3D1C935C" w14:textId="77777777" w:rsidR="006A1864"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0C4DF822" w14:textId="77777777" w:rsidR="006A1864"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2634DD4F" w14:textId="77777777" w:rsidR="006A1864"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total do lote.</w:t>
      </w:r>
    </w:p>
    <w:p w14:paraId="551AF8F0"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06CCF5D8" w14:textId="77777777" w:rsidR="006A1864" w:rsidRDefault="00000000">
      <w:pPr>
        <w:pStyle w:val="PargrafodaLista"/>
        <w:spacing w:before="57" w:after="57" w:line="276" w:lineRule="auto"/>
        <w:ind w:left="0"/>
        <w:contextualSpacing w:val="0"/>
        <w:jc w:val="both"/>
        <w:rPr>
          <w:rFonts w:ascii="Verdana" w:hAnsi="Verdana" w:cs="Arial"/>
          <w:sz w:val="20"/>
          <w:szCs w:val="20"/>
        </w:rPr>
      </w:pPr>
      <w:r>
        <w:rPr>
          <w:rFonts w:ascii="Verdana" w:hAnsi="Verdana" w:cs="Arial"/>
          <w:sz w:val="20"/>
          <w:szCs w:val="20"/>
        </w:rPr>
        <w:t>7.7 O licitante somente poderá oferecer lance de valor inferior ao último por ele ofertado e registrado pelo sistema.</w:t>
      </w:r>
    </w:p>
    <w:p w14:paraId="00000D1B"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14:paraId="1D0369AD"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26F9D36A" w14:textId="77777777" w:rsidR="006A1864" w:rsidRDefault="00000000">
      <w:pPr>
        <w:pStyle w:val="Default"/>
        <w:spacing w:line="276" w:lineRule="auto"/>
        <w:jc w:val="both"/>
        <w:rPr>
          <w:rFonts w:ascii="Verdana" w:hAnsi="Verdana" w:cs="Arial"/>
          <w:sz w:val="20"/>
          <w:szCs w:val="20"/>
        </w:rPr>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5930484C" w14:textId="77777777" w:rsidR="006A1864" w:rsidRDefault="00000000">
      <w:pPr>
        <w:pStyle w:val="Default"/>
        <w:spacing w:line="276" w:lineRule="auto"/>
        <w:jc w:val="both"/>
        <w:rPr>
          <w:rFonts w:ascii="Verdana" w:hAnsi="Verdana"/>
          <w:sz w:val="20"/>
          <w:szCs w:val="20"/>
        </w:rPr>
      </w:pPr>
      <w:r>
        <w:rPr>
          <w:sz w:val="22"/>
          <w:szCs w:val="22"/>
        </w:rPr>
        <w:lastRenderedPageBreak/>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2C526DB1" w14:textId="77777777" w:rsidR="006A1864" w:rsidRDefault="00000000">
      <w:pPr>
        <w:pStyle w:val="Default"/>
        <w:spacing w:line="276" w:lineRule="auto"/>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7146F038" w14:textId="77777777" w:rsidR="006A1864" w:rsidRDefault="00000000">
      <w:pPr>
        <w:pStyle w:val="Default"/>
        <w:spacing w:line="276" w:lineRule="auto"/>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97A9B24" w14:textId="77777777" w:rsidR="006A1864" w:rsidRDefault="00000000">
      <w:pPr>
        <w:pStyle w:val="Default"/>
        <w:spacing w:line="276" w:lineRule="auto"/>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14:paraId="7F9E8539" w14:textId="77777777" w:rsidR="006A1864" w:rsidRDefault="00000000">
      <w:pPr>
        <w:spacing w:before="57" w:after="57" w:line="276" w:lineRule="auto"/>
        <w:jc w:val="both"/>
        <w:rPr>
          <w:rFonts w:ascii="Verdana" w:hAnsi="Verdana"/>
          <w:sz w:val="20"/>
          <w:szCs w:val="20"/>
        </w:rPr>
      </w:pPr>
      <w:r>
        <w:rPr>
          <w:rFonts w:ascii="Verdana" w:hAnsi="Verdana"/>
          <w:sz w:val="20"/>
          <w:szCs w:val="20"/>
        </w:rPr>
        <w:t>7.14. Após o término dos prazos estabelecidos nos itens anteriores, o sistema ordenará os lances segundo a ordem crescente de valores.</w:t>
      </w:r>
    </w:p>
    <w:p w14:paraId="7F69D10B"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7.15 Não serão aceitos dois ou mais lances de mesmo valor, prevalecendo aquele que for recebido e registrado em primeiro lugar.</w:t>
      </w:r>
    </w:p>
    <w:p w14:paraId="19857E39"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 xml:space="preserve">7.16 Durante o transcurso da sessão pública, os licitantes serão informados, em tempo real, do valor do menor lance registrado, vedada a identificação do licitante. </w:t>
      </w:r>
    </w:p>
    <w:p w14:paraId="3148017D"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 xml:space="preserve">7.17 No caso de desconexão com o Pregoeiro, no decorrer da etapa competitiva do Pregão, o sistema eletrônico poderá permanecer acessível aos licitantes para a recepção dos lances. </w:t>
      </w:r>
    </w:p>
    <w:p w14:paraId="326DD567" w14:textId="77777777" w:rsidR="006A1864" w:rsidRDefault="00000000">
      <w:pPr>
        <w:spacing w:before="57" w:after="57" w:line="276" w:lineRule="auto"/>
        <w:jc w:val="both"/>
        <w:rPr>
          <w:rFonts w:ascii="Verdana" w:hAnsi="Verdana" w:cs="Arial"/>
          <w:color w:val="000000"/>
          <w:sz w:val="20"/>
          <w:szCs w:val="20"/>
        </w:rPr>
      </w:pPr>
      <w:r>
        <w:rPr>
          <w:rFonts w:ascii="Verdana" w:hAnsi="Verdana" w:cs="Arial"/>
          <w:color w:val="000000"/>
          <w:sz w:val="20"/>
          <w:szCs w:val="20"/>
        </w:rPr>
        <w:t>7.18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AA0A4B7"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7.19 O Critério de julgamento adotado será o de menor preço, conforme definido neste Edital e seus anexos.</w:t>
      </w:r>
    </w:p>
    <w:p w14:paraId="3FDBC138"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7.20 Caso o licitante não apresente lances, concorrerá com o valor de sua proposta.</w:t>
      </w:r>
    </w:p>
    <w:p w14:paraId="6C9058C8"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7.21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78AAEFE2"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7.22 Nessas condições, as propostas de microempresas e empresas de pequeno porte que se encontrarem na faixa de até 5% (cinco por cento) acima da melhor proposta ou melhor lance serão consideradas empatadas com a primeira colocada.</w:t>
      </w:r>
    </w:p>
    <w:p w14:paraId="50C19B6D"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7.23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E7474D9"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7.24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4B370EA"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 xml:space="preserve">7.25 No caso de equivalência dos valores apresentados pelas microempresas e empresas de pequeno porte que se encontrem nos intervalos estabelecidos nos subitens anteriores, será </w:t>
      </w:r>
      <w:r>
        <w:rPr>
          <w:rFonts w:ascii="Verdana" w:hAnsi="Verdana" w:cs="Arial"/>
          <w:color w:val="000000"/>
          <w:sz w:val="20"/>
          <w:szCs w:val="20"/>
        </w:rPr>
        <w:lastRenderedPageBreak/>
        <w:t>realizado sorteio entre elas para que se identifique aquela que primeiro poderá apresentar melhor oferta.</w:t>
      </w:r>
    </w:p>
    <w:p w14:paraId="32FF90CF"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 xml:space="preserve">7.26 Só poderá haver empate entre propostas iguais (não seguidas de lances), ou entre lances finais da fase fechada do modo de disputa aberto e fechado. </w:t>
      </w:r>
    </w:p>
    <w:p w14:paraId="116319D6"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7.27 Havendo eventual empate entre propostas ou lances, o critério de desempate será aquele previsto no art. 60 da Lei nº 14.133, de 2021, assegurando-se a preferência, sucessivamente, aos bens produzidos ou prestados por:</w:t>
      </w:r>
    </w:p>
    <w:p w14:paraId="21E2E8E8"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7.27.1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90DCEAC"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t>7.27.3 Por empresas brasileiras;</w:t>
      </w:r>
    </w:p>
    <w:p w14:paraId="41BE4D6A"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t>7.27.4 Por empresas que invistam em pesquisa e no desenvolvimento de tecnologia no País;</w:t>
      </w:r>
    </w:p>
    <w:p w14:paraId="3CACA670"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t xml:space="preserve">7.27.5 </w:t>
      </w:r>
      <w:r>
        <w:rPr>
          <w:rFonts w:ascii="Verdana" w:hAnsi="Verdana"/>
          <w:sz w:val="20"/>
          <w:szCs w:val="20"/>
        </w:rPr>
        <w:t xml:space="preserve">empresas que comprovem a prática de mitigação, nos termos da </w:t>
      </w:r>
      <w:hyperlink r:id="rId10"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4679E2BD"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t xml:space="preserve">7.28 </w:t>
      </w:r>
      <w:r>
        <w:rPr>
          <w:rFonts w:ascii="Verdana" w:hAnsi="Verdana" w:cs="Arial"/>
          <w:color w:val="000000"/>
          <w:sz w:val="20"/>
          <w:szCs w:val="20"/>
        </w:rPr>
        <w:t xml:space="preserve">Persistindo o empate, a proposta vencedora será sorteada pelo sistema eletrônico dentre as propostas ou os lances empatados. </w:t>
      </w:r>
    </w:p>
    <w:p w14:paraId="4CFC5483"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7.29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742F5FE"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2EE3C0EE" w14:textId="77777777" w:rsidR="006A1864" w:rsidRDefault="00000000">
      <w:pPr>
        <w:pStyle w:val="PargrafodaLista"/>
        <w:tabs>
          <w:tab w:val="left" w:pos="-12"/>
        </w:tabs>
        <w:spacing w:before="57" w:after="57" w:line="276" w:lineRule="auto"/>
        <w:ind w:left="0"/>
        <w:contextualSpacing w:val="0"/>
        <w:jc w:val="both"/>
        <w:rPr>
          <w:rFonts w:ascii="Verdana" w:hAnsi="Verdana"/>
          <w:sz w:val="20"/>
          <w:szCs w:val="20"/>
        </w:rPr>
      </w:pPr>
      <w:r>
        <w:rPr>
          <w:rFonts w:ascii="Verdana" w:hAnsi="Verdana" w:cs="Arial"/>
          <w:color w:val="000000"/>
          <w:sz w:val="20"/>
          <w:szCs w:val="20"/>
        </w:rPr>
        <w:t>7.31.2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726D3204" w14:textId="77777777" w:rsidR="006A1864" w:rsidRDefault="00000000">
      <w:pPr>
        <w:pStyle w:val="PargrafodaLista"/>
        <w:tabs>
          <w:tab w:val="left" w:pos="-12"/>
        </w:tabs>
        <w:spacing w:before="57" w:after="57" w:line="276" w:lineRule="auto"/>
        <w:ind w:left="0"/>
        <w:contextualSpacing w:val="0"/>
        <w:jc w:val="both"/>
        <w:rPr>
          <w:rFonts w:ascii="Verdana" w:hAnsi="Verdana"/>
          <w:sz w:val="20"/>
          <w:szCs w:val="20"/>
        </w:rPr>
      </w:pPr>
      <w:r>
        <w:rPr>
          <w:rFonts w:ascii="Verdana" w:hAnsi="Verdana" w:cs="Arial"/>
          <w:color w:val="000000"/>
          <w:sz w:val="20"/>
          <w:szCs w:val="20"/>
        </w:rPr>
        <w:t>7.32 Após a negociação do preço, o Pregoeiro iniciará a fase de aceitação e julgamento da proposta.</w:t>
      </w:r>
    </w:p>
    <w:p w14:paraId="6224AF33" w14:textId="77777777" w:rsidR="006A1864" w:rsidRDefault="006A1864">
      <w:pPr>
        <w:pStyle w:val="PargrafodaLista"/>
        <w:tabs>
          <w:tab w:val="left" w:pos="-12"/>
        </w:tabs>
        <w:spacing w:before="57" w:after="57" w:line="276" w:lineRule="auto"/>
        <w:ind w:left="0"/>
        <w:contextualSpacing w:val="0"/>
        <w:jc w:val="both"/>
        <w:rPr>
          <w:rFonts w:cs="Arial"/>
          <w:color w:val="000000"/>
        </w:rPr>
      </w:pPr>
    </w:p>
    <w:p w14:paraId="34621929" w14:textId="77777777" w:rsidR="006A1864" w:rsidRDefault="00000000">
      <w:pPr>
        <w:pStyle w:val="Nivel01"/>
        <w:numPr>
          <w:ilvl w:val="0"/>
          <w:numId w:val="2"/>
        </w:numPr>
        <w:tabs>
          <w:tab w:val="clear" w:pos="567"/>
          <w:tab w:val="left" w:pos="517"/>
        </w:tabs>
        <w:spacing w:before="57" w:after="57" w:line="276" w:lineRule="auto"/>
        <w:ind w:left="0" w:firstLine="0"/>
        <w:rPr>
          <w:rFonts w:ascii="Verdana" w:hAnsi="Verdana"/>
        </w:rPr>
      </w:pPr>
      <w:r>
        <w:rPr>
          <w:rFonts w:ascii="Verdana" w:hAnsi="Verdana" w:cs="Arial"/>
          <w:lang w:eastAsia="en-US"/>
        </w:rPr>
        <w:t>DA ACEITABILIDADE DA PROPOSTA VENCEDORA.</w:t>
      </w:r>
    </w:p>
    <w:p w14:paraId="326C075F" w14:textId="77777777" w:rsidR="006A186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bookmarkStart w:id="12"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Pr>
            <w:rStyle w:val="Hyperlink1"/>
            <w:rFonts w:ascii="Verdana" w:hAnsi="Verdana" w:cs="Arial"/>
            <w:sz w:val="20"/>
            <w:szCs w:val="20"/>
          </w:rPr>
          <w:t>art. 14 da Lei nº 14.133/2021</w:t>
        </w:r>
      </w:hyperlink>
      <w:r>
        <w:rPr>
          <w:rFonts w:ascii="Verdana" w:hAnsi="Verdana" w:cs="Arial"/>
          <w:color w:val="000000"/>
          <w:sz w:val="20"/>
          <w:szCs w:val="20"/>
        </w:rPr>
        <w:t xml:space="preserve">, legislação correlata e no item 4.3 do edital, </w:t>
      </w:r>
      <w:bookmarkEnd w:id="12"/>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75639A4E" w14:textId="77777777" w:rsidR="006A186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09239787" w14:textId="77777777" w:rsidR="006A186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Pr>
            <w:rStyle w:val="Hyperlink1"/>
            <w:rFonts w:ascii="Verdana" w:hAnsi="Verdana" w:cs="Arial"/>
            <w:sz w:val="20"/>
            <w:szCs w:val="20"/>
          </w:rPr>
          <w:t>artigo 29 a 35 da IN SEGES nº 73, de 30 de setembro de 2022</w:t>
        </w:r>
      </w:hyperlink>
      <w:r>
        <w:rPr>
          <w:rFonts w:ascii="Verdana" w:hAnsi="Verdana" w:cs="Arial"/>
          <w:color w:val="000000"/>
          <w:sz w:val="20"/>
          <w:szCs w:val="20"/>
        </w:rPr>
        <w:t>.</w:t>
      </w:r>
    </w:p>
    <w:p w14:paraId="3578CCD1" w14:textId="77777777" w:rsidR="006A1864"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76563F4B" w14:textId="77777777" w:rsidR="006A1864"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8.4.1 não estiverem em conformidade com os requisitos estabelecidos neste edital; </w:t>
      </w:r>
    </w:p>
    <w:p w14:paraId="65C72A7D" w14:textId="77777777" w:rsidR="006A1864" w:rsidRDefault="00000000">
      <w:pPr>
        <w:tabs>
          <w:tab w:val="left" w:pos="517"/>
        </w:tabs>
        <w:spacing w:before="57" w:after="57" w:line="276" w:lineRule="auto"/>
        <w:jc w:val="both"/>
        <w:rPr>
          <w:rFonts w:ascii="Verdana" w:hAnsi="Verdana"/>
          <w:sz w:val="20"/>
          <w:szCs w:val="20"/>
        </w:rPr>
      </w:pPr>
      <w:r>
        <w:rPr>
          <w:rFonts w:ascii="Verdana" w:hAnsi="Verdana"/>
          <w:sz w:val="20"/>
          <w:szCs w:val="20"/>
        </w:rPr>
        <w:t>8.4.2 contenha vício insanável ou ilegalidade;</w:t>
      </w:r>
    </w:p>
    <w:p w14:paraId="24B5DC32" w14:textId="77777777" w:rsidR="006A1864" w:rsidRDefault="00000000">
      <w:pPr>
        <w:tabs>
          <w:tab w:val="left" w:pos="517"/>
        </w:tabs>
        <w:spacing w:before="57" w:after="57" w:line="276" w:lineRule="auto"/>
        <w:jc w:val="both"/>
        <w:rPr>
          <w:rFonts w:ascii="Verdana" w:hAnsi="Verdana"/>
          <w:sz w:val="20"/>
          <w:szCs w:val="20"/>
        </w:rPr>
      </w:pPr>
      <w:r>
        <w:rPr>
          <w:rFonts w:ascii="Verdana" w:hAnsi="Verdana"/>
          <w:sz w:val="20"/>
          <w:szCs w:val="20"/>
        </w:rPr>
        <w:t>8.4.3 não apresente as especificações técnicas exigidas pelo Termo de Referência;</w:t>
      </w:r>
    </w:p>
    <w:p w14:paraId="6FCD3B62" w14:textId="77777777" w:rsidR="006A1864" w:rsidRDefault="00000000">
      <w:pPr>
        <w:pStyle w:val="Nivel3"/>
        <w:numPr>
          <w:ilvl w:val="0"/>
          <w:numId w:val="0"/>
        </w:numPr>
        <w:suppressAutoHyphens w:val="0"/>
        <w:rPr>
          <w:rFonts w:ascii="Verdana" w:hAnsi="Verdana"/>
        </w:rPr>
      </w:pPr>
      <w:r>
        <w:rPr>
          <w:rFonts w:ascii="Verdana" w:hAnsi="Verdana"/>
        </w:rPr>
        <w:lastRenderedPageBreak/>
        <w:t xml:space="preserve">8.4.4 apresentar preços inexequíveis ou permanecerem acima do preço máximo definido para a contratação; </w:t>
      </w:r>
    </w:p>
    <w:p w14:paraId="2F6C1AE9" w14:textId="77777777" w:rsidR="006A1864" w:rsidRDefault="00000000">
      <w:pPr>
        <w:tabs>
          <w:tab w:val="left" w:pos="517"/>
        </w:tabs>
        <w:spacing w:before="57" w:after="57" w:line="276" w:lineRule="auto"/>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14:paraId="61511D4E" w14:textId="77777777" w:rsidR="006A1864"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7FDE302B" w14:textId="77777777" w:rsidR="006A186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09EAE4F9" w14:textId="77777777" w:rsidR="006A1864"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35EE7F8" w14:textId="77777777" w:rsidR="006A186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3AF5E1D2" w14:textId="77777777" w:rsidR="006A1864"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05E50F22" w14:textId="77777777" w:rsidR="006A186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3F8236A9" w14:textId="77777777" w:rsidR="006A1864"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0177CACA" w14:textId="77777777" w:rsidR="006A1864"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6BAB4F3E" w14:textId="77777777" w:rsidR="006A1864"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60BEFA4" w14:textId="77777777" w:rsidR="006A1864"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32F53E2C" w14:textId="77777777" w:rsidR="006A1864" w:rsidRDefault="006A1864">
      <w:pPr>
        <w:spacing w:before="57" w:after="57" w:line="276" w:lineRule="auto"/>
        <w:jc w:val="both"/>
        <w:rPr>
          <w:rFonts w:cs="Arial"/>
          <w:color w:val="000000"/>
        </w:rPr>
      </w:pPr>
    </w:p>
    <w:p w14:paraId="055EDE6D" w14:textId="77777777" w:rsidR="006A1864"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DA HABILITAÇÃO</w:t>
      </w:r>
    </w:p>
    <w:p w14:paraId="2387B72B" w14:textId="77777777" w:rsidR="006A1864" w:rsidRDefault="00000000">
      <w:pPr>
        <w:pStyle w:val="Nivel01"/>
        <w:numPr>
          <w:ilvl w:val="1"/>
          <w:numId w:val="2"/>
        </w:numPr>
        <w:tabs>
          <w:tab w:val="clear" w:pos="567"/>
          <w:tab w:val="left" w:pos="517"/>
          <w:tab w:val="left" w:pos="683"/>
        </w:tabs>
        <w:spacing w:before="57" w:after="57" w:line="276" w:lineRule="auto"/>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288AAF9C"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a) SICAF;</w:t>
      </w:r>
    </w:p>
    <w:p w14:paraId="6B7FB5FB" w14:textId="77777777" w:rsidR="006A1864"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3">
        <w:r>
          <w:rPr>
            <w:rStyle w:val="Hyperlink1"/>
            <w:rFonts w:ascii="Verdana" w:hAnsi="Verdana" w:cs="Arial"/>
            <w:sz w:val="20"/>
            <w:szCs w:val="20"/>
            <w:lang w:eastAsia="ar-SA"/>
          </w:rPr>
          <w:t>www.portaldatransparencia.gov.br/ceis</w:t>
        </w:r>
      </w:hyperlink>
      <w:r>
        <w:rPr>
          <w:rFonts w:ascii="Verdana" w:hAnsi="Verdana" w:cs="Arial"/>
          <w:sz w:val="20"/>
          <w:szCs w:val="20"/>
          <w:lang w:eastAsia="ar-SA"/>
        </w:rPr>
        <w:t>);</w:t>
      </w:r>
    </w:p>
    <w:p w14:paraId="1D7554DF" w14:textId="77777777" w:rsidR="006A1864"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Pr>
            <w:rStyle w:val="Hyperlink1"/>
            <w:rFonts w:ascii="Verdana" w:hAnsi="Verdana" w:cs="Arial"/>
            <w:sz w:val="20"/>
            <w:szCs w:val="20"/>
            <w:lang w:eastAsia="ar-SA"/>
          </w:rPr>
          <w:t>www.cnj.jus.br/improbidade_adm/consultar_requerido.php</w:t>
        </w:r>
      </w:hyperlink>
      <w:r>
        <w:rPr>
          <w:rFonts w:ascii="Verdana" w:hAnsi="Verdana" w:cs="Arial"/>
          <w:sz w:val="20"/>
          <w:szCs w:val="20"/>
          <w:lang w:eastAsia="ar-SA"/>
        </w:rPr>
        <w:t>).</w:t>
      </w:r>
    </w:p>
    <w:p w14:paraId="3945BE10"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lastRenderedPageBreak/>
        <w:t>d) Cadastro de Inidôneos e o Cadastro Integrado de Condenações por Ilícitos Administrativos – CADICON, mantidos pelo Tribunal de Contas da União – TCU;</w:t>
      </w:r>
    </w:p>
    <w:p w14:paraId="4399377D" w14:textId="77777777" w:rsidR="006A1864"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Pr>
            <w:rStyle w:val="Hyperlink1"/>
            <w:rFonts w:ascii="Verdana" w:hAnsi="Verdana"/>
            <w:sz w:val="20"/>
            <w:szCs w:val="20"/>
          </w:rPr>
          <w:t>https://www.tcees.tc.br/portal-da-transparencia/consultas/lista-de</w:t>
        </w:r>
      </w:hyperlink>
      <w:r>
        <w:rPr>
          <w:rFonts w:ascii="Verdana" w:hAnsi="Verdana"/>
          <w:sz w:val="20"/>
          <w:szCs w:val="20"/>
        </w:rPr>
        <w:t xml:space="preserve"> responsáveis/proibidos-de-contratar/).</w:t>
      </w:r>
    </w:p>
    <w:p w14:paraId="67F2A1C8" w14:textId="77777777" w:rsidR="006A1864"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6">
        <w:r>
          <w:rPr>
            <w:rStyle w:val="Hyperlink1"/>
            <w:rFonts w:ascii="Verdana" w:hAnsi="Verdana" w:cs="Arial"/>
            <w:sz w:val="20"/>
            <w:szCs w:val="20"/>
            <w:lang w:eastAsia="ar-SA"/>
          </w:rPr>
          <w:t>https://certidoesapf.apps.tcu.gov.br/</w:t>
        </w:r>
      </w:hyperlink>
      <w:r>
        <w:rPr>
          <w:rFonts w:ascii="Verdana" w:hAnsi="Verdana" w:cs="Arial"/>
          <w:sz w:val="20"/>
          <w:szCs w:val="20"/>
          <w:lang w:eastAsia="ar-SA"/>
        </w:rPr>
        <w:t>);</w:t>
      </w:r>
    </w:p>
    <w:p w14:paraId="62355AA8"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3E3D98A" w14:textId="77777777" w:rsidR="006A1864"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471D5C4C" w14:textId="77777777" w:rsidR="006A1864"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4C6AAF4B" w14:textId="77777777" w:rsidR="006A1864"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33D3A85D"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59EEC2A3"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37ADD2AA" w14:textId="77777777" w:rsidR="006A1864" w:rsidRDefault="00000000">
      <w:pPr>
        <w:pStyle w:val="PargrafodaLista"/>
        <w:numPr>
          <w:ilvl w:val="1"/>
          <w:numId w:val="2"/>
        </w:numPr>
        <w:tabs>
          <w:tab w:val="left" w:pos="567"/>
        </w:tabs>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2277895E" w14:textId="77777777" w:rsidR="006A186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EDDAB2C" w14:textId="77777777" w:rsidR="006A186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78FC9085" w14:textId="77777777" w:rsidR="006A186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0C4140D8" w14:textId="77777777" w:rsidR="006A1864" w:rsidRDefault="00000000">
      <w:pPr>
        <w:pStyle w:val="PargrafodaLista"/>
        <w:numPr>
          <w:ilvl w:val="1"/>
          <w:numId w:val="2"/>
        </w:numPr>
        <w:spacing w:before="57" w:after="57" w:line="276" w:lineRule="auto"/>
        <w:ind w:left="0" w:firstLine="0"/>
        <w:jc w:val="both"/>
        <w:rPr>
          <w:rFonts w:ascii="Verdana" w:hAnsi="Verdana" w:cs="Arial"/>
          <w:color w:val="000000"/>
          <w:sz w:val="20"/>
          <w:szCs w:val="20"/>
        </w:rPr>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3E616221" w14:textId="77777777" w:rsidR="006A1864" w:rsidRDefault="00000000">
      <w:pPr>
        <w:pStyle w:val="PargrafodaLista"/>
        <w:numPr>
          <w:ilvl w:val="1"/>
          <w:numId w:val="2"/>
        </w:numPr>
        <w:spacing w:before="57" w:after="57" w:line="276" w:lineRule="auto"/>
        <w:ind w:left="0" w:firstLine="0"/>
        <w:jc w:val="both"/>
        <w:rPr>
          <w:rFonts w:ascii="Verdana" w:hAnsi="Verdana" w:cs="Arial"/>
          <w:color w:val="000000"/>
          <w:sz w:val="20"/>
          <w:szCs w:val="20"/>
        </w:rPr>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38FE66A7" w14:textId="77777777" w:rsidR="006A1864" w:rsidRDefault="00000000">
      <w:pPr>
        <w:pStyle w:val="PargrafodaLista"/>
        <w:numPr>
          <w:ilvl w:val="1"/>
          <w:numId w:val="2"/>
        </w:numPr>
        <w:spacing w:before="57" w:after="57" w:line="276" w:lineRule="auto"/>
        <w:ind w:left="0" w:firstLine="0"/>
        <w:jc w:val="both"/>
        <w:rPr>
          <w:rFonts w:ascii="Verdana" w:hAnsi="Verdana"/>
          <w:szCs w:val="20"/>
        </w:rPr>
      </w:pPr>
      <w:r>
        <w:rPr>
          <w:rFonts w:ascii="Verdana" w:hAnsi="Verdana" w:cs="Arial"/>
          <w:color w:val="000000"/>
          <w:sz w:val="20"/>
          <w:szCs w:val="20"/>
        </w:rPr>
        <w:lastRenderedPageBreak/>
        <w:t>Não serão aceitos documentos de habilitação com indicação de CNPJ/CPF diferentes, salvo aqueles legalmente permitidos.</w:t>
      </w:r>
    </w:p>
    <w:p w14:paraId="12B4E645"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Cs w:val="20"/>
        </w:rPr>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40F29120"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Cs w:val="20"/>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34B64AF9"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5066FDD6" w14:textId="77777777" w:rsidR="006A186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1A24CA3E" w14:textId="77777777" w:rsidR="006A1864"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Pr>
            <w:rStyle w:val="Hyperlink1"/>
            <w:rFonts w:ascii="Verdana" w:hAnsi="Verdana" w:cs="Arial"/>
            <w:bCs/>
            <w:color w:val="000000"/>
            <w:sz w:val="20"/>
            <w:szCs w:val="20"/>
          </w:rPr>
          <w:t>www.portaldoempreendedor.gov.br</w:t>
        </w:r>
      </w:hyperlink>
      <w:r>
        <w:rPr>
          <w:rFonts w:ascii="Verdana" w:hAnsi="Verdana" w:cs="Arial"/>
          <w:bCs/>
          <w:color w:val="000000"/>
          <w:sz w:val="20"/>
          <w:szCs w:val="20"/>
        </w:rPr>
        <w:t>;</w:t>
      </w:r>
    </w:p>
    <w:p w14:paraId="106F7BA7" w14:textId="77777777" w:rsidR="006A186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FE761F4" w14:textId="77777777" w:rsidR="006A186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0AA58E88" w14:textId="77777777" w:rsidR="006A186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0C59B66D" w14:textId="77777777" w:rsidR="006A186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8B81DDB" w14:textId="77777777" w:rsidR="006A186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7A5E457A" w14:textId="77777777" w:rsidR="006A186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0D9C613E"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434B4E2E" w14:textId="77777777" w:rsidR="006A186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3B031F91" w14:textId="77777777" w:rsidR="006A186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01DEC3E3" w14:textId="77777777" w:rsidR="006A186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5A0D9682" w14:textId="77777777" w:rsidR="006A186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5653D829" w14:textId="77777777" w:rsidR="006A186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6998930E" w14:textId="77777777" w:rsidR="006A186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1D4E6B16" w14:textId="77777777" w:rsidR="006A186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646EED27"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0E8CD9EC" w14:textId="77777777" w:rsidR="006A1864"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lastRenderedPageBreak/>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4C90E3AA" w14:textId="77777777" w:rsidR="006A1864"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6D7ABBAF" w14:textId="77777777" w:rsidR="006A1864"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187F1AFE" w14:textId="77777777" w:rsidR="006A1864"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5F3B43D6"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7FA6401B" w14:textId="77777777" w:rsidR="006A1864" w:rsidRDefault="00000000">
      <w:pPr>
        <w:tabs>
          <w:tab w:val="left" w:pos="850"/>
        </w:tabs>
        <w:snapToGrid w:val="0"/>
        <w:spacing w:before="113" w:after="113"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27F64412" w14:textId="77777777" w:rsidR="006A1864" w:rsidRDefault="00000000">
      <w:pPr>
        <w:tabs>
          <w:tab w:val="left" w:pos="426"/>
        </w:tabs>
        <w:snapToGrid w:val="0"/>
        <w:spacing w:before="57" w:after="57" w:line="276" w:lineRule="auto"/>
        <w:jc w:val="both"/>
        <w:rPr>
          <w:rFonts w:ascii="Verdana" w:hAnsi="Verdana"/>
          <w:sz w:val="20"/>
          <w:szCs w:val="20"/>
        </w:rPr>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2D9E2E8C" w14:textId="77777777" w:rsidR="006A1864" w:rsidRDefault="00000000">
      <w:pPr>
        <w:pStyle w:val="PargrafodaLista"/>
        <w:numPr>
          <w:ilvl w:val="1"/>
          <w:numId w:val="2"/>
        </w:numPr>
        <w:tabs>
          <w:tab w:val="left" w:pos="617"/>
        </w:tabs>
        <w:snapToGrid w:val="0"/>
        <w:spacing w:before="57" w:after="57" w:line="276" w:lineRule="auto"/>
        <w:ind w:left="0" w:firstLine="0"/>
        <w:contextualSpacing w:val="0"/>
        <w:jc w:val="both"/>
        <w:rPr>
          <w:rFonts w:ascii="Verdana" w:hAnsi="Verdana"/>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86C79B1" w14:textId="77777777" w:rsidR="006A1864" w:rsidRDefault="00000000">
      <w:pPr>
        <w:pStyle w:val="PargrafodaLista"/>
        <w:numPr>
          <w:ilvl w:val="1"/>
          <w:numId w:val="2"/>
        </w:numPr>
        <w:tabs>
          <w:tab w:val="left" w:pos="617"/>
        </w:tabs>
        <w:snapToGrid w:val="0"/>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485440E" w14:textId="77777777" w:rsidR="006A1864" w:rsidRDefault="00000000">
      <w:pPr>
        <w:pStyle w:val="PargrafodaLista"/>
        <w:numPr>
          <w:ilvl w:val="2"/>
          <w:numId w:val="27"/>
        </w:numPr>
        <w:tabs>
          <w:tab w:val="left" w:pos="850"/>
        </w:tabs>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declaração do vencedor acontecerá no momento imediatamente posterior à fase de habilitação.</w:t>
      </w:r>
    </w:p>
    <w:p w14:paraId="6790B53C" w14:textId="77777777" w:rsidR="006A1864" w:rsidRDefault="00000000">
      <w:pPr>
        <w:pStyle w:val="PargrafodaLista"/>
        <w:numPr>
          <w:ilvl w:val="1"/>
          <w:numId w:val="28"/>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585AB12" w14:textId="77777777" w:rsidR="006A1864" w:rsidRDefault="00000000">
      <w:pPr>
        <w:pStyle w:val="PargrafodaLista"/>
        <w:numPr>
          <w:ilvl w:val="1"/>
          <w:numId w:val="29"/>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64009712" w14:textId="77777777" w:rsidR="006A1864" w:rsidRDefault="00000000">
      <w:pPr>
        <w:pStyle w:val="PargrafodaLista"/>
        <w:numPr>
          <w:ilvl w:val="1"/>
          <w:numId w:val="30"/>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05B07CF6" w14:textId="77777777" w:rsidR="006A1864" w:rsidRDefault="00000000">
      <w:pPr>
        <w:pStyle w:val="PargrafodaLista"/>
        <w:numPr>
          <w:ilvl w:val="1"/>
          <w:numId w:val="31"/>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lastRenderedPageBreak/>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5EB6A0AA" w14:textId="77777777" w:rsidR="006A1864" w:rsidRDefault="00000000">
      <w:pPr>
        <w:pStyle w:val="PargrafodaLista"/>
        <w:numPr>
          <w:ilvl w:val="1"/>
          <w:numId w:val="3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Constatado o atendimento às exigências de habilitação fixadas no Edital, o licitante será declarado vencedor.</w:t>
      </w:r>
    </w:p>
    <w:p w14:paraId="1F3E758C" w14:textId="77777777" w:rsidR="006A1864" w:rsidRDefault="006A1864">
      <w:pPr>
        <w:pStyle w:val="PargrafodaLista"/>
        <w:tabs>
          <w:tab w:val="left" w:pos="517"/>
        </w:tabs>
        <w:spacing w:before="57" w:after="57" w:line="276" w:lineRule="auto"/>
        <w:ind w:left="0"/>
        <w:contextualSpacing w:val="0"/>
        <w:jc w:val="both"/>
        <w:rPr>
          <w:rFonts w:cs="Arial"/>
          <w:color w:val="000000"/>
        </w:rPr>
      </w:pPr>
    </w:p>
    <w:p w14:paraId="3A3042E4" w14:textId="77777777" w:rsidR="006A1864" w:rsidRDefault="00000000">
      <w:pPr>
        <w:pStyle w:val="Nivel01"/>
        <w:numPr>
          <w:ilvl w:val="0"/>
          <w:numId w:val="2"/>
        </w:numPr>
        <w:spacing w:before="57" w:after="57" w:line="276" w:lineRule="auto"/>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68830628" w14:textId="77777777" w:rsidR="006A1864" w:rsidRDefault="00000000">
      <w:pPr>
        <w:pStyle w:val="PargrafodaLista"/>
        <w:numPr>
          <w:ilvl w:val="1"/>
          <w:numId w:val="2"/>
        </w:numPr>
        <w:tabs>
          <w:tab w:val="left" w:pos="617"/>
        </w:tabs>
        <w:spacing w:before="57" w:after="57" w:line="276" w:lineRule="auto"/>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05902ADD" w14:textId="77777777" w:rsidR="006A1864"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06C91D35" w14:textId="77777777" w:rsidR="006A1864"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6C722137" w14:textId="77777777" w:rsidR="006A1864"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71712633"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1CD37009" w14:textId="77777777" w:rsidR="006A1864" w:rsidRDefault="00000000">
      <w:pPr>
        <w:numPr>
          <w:ilvl w:val="2"/>
          <w:numId w:val="2"/>
        </w:numPr>
        <w:tabs>
          <w:tab w:val="left" w:pos="850"/>
        </w:tabs>
        <w:spacing w:before="57" w:after="57" w:line="276" w:lineRule="auto"/>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767DC655"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522EAC81" w14:textId="77777777" w:rsidR="006A1864" w:rsidRDefault="00000000">
      <w:pPr>
        <w:numPr>
          <w:ilvl w:val="2"/>
          <w:numId w:val="2"/>
        </w:numPr>
        <w:tabs>
          <w:tab w:val="left" w:pos="850"/>
        </w:tabs>
        <w:spacing w:before="57" w:after="57" w:line="276" w:lineRule="auto"/>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639CB3FE"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0DB1FD08"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0044C2A6"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68EC0A42" w14:textId="77777777" w:rsidR="006A1864" w:rsidRDefault="006A1864">
      <w:pPr>
        <w:pStyle w:val="PargrafodaLista"/>
        <w:spacing w:before="57" w:after="57" w:line="276" w:lineRule="auto"/>
        <w:ind w:left="0"/>
        <w:contextualSpacing w:val="0"/>
        <w:jc w:val="both"/>
        <w:rPr>
          <w:rFonts w:cs="Arial"/>
          <w:color w:val="000000"/>
        </w:rPr>
      </w:pPr>
    </w:p>
    <w:p w14:paraId="42526968" w14:textId="77777777" w:rsidR="006A1864"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DOS RECURSOS</w:t>
      </w:r>
    </w:p>
    <w:p w14:paraId="6EA2A46D"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708AEE25"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1CDEE7B9" w14:textId="77777777" w:rsidR="006A1864"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2E6C5570" w14:textId="77777777" w:rsidR="006A1864"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lastRenderedPageBreak/>
        <w:t>A falta de manifestação motivada do licitante quanto à intenção de recorrer importará a decadência desse direito.</w:t>
      </w:r>
    </w:p>
    <w:p w14:paraId="0D166A21" w14:textId="77777777" w:rsidR="006A1864"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FF22F8F"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791743EF"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0C961081" w14:textId="77777777" w:rsidR="006A1864" w:rsidRDefault="006A1864">
      <w:pPr>
        <w:pStyle w:val="PargrafodaLista"/>
        <w:spacing w:before="57" w:after="57" w:line="276" w:lineRule="auto"/>
        <w:ind w:left="0"/>
        <w:contextualSpacing w:val="0"/>
        <w:jc w:val="both"/>
        <w:rPr>
          <w:rFonts w:cs="Arial"/>
          <w:color w:val="000000"/>
        </w:rPr>
      </w:pPr>
    </w:p>
    <w:p w14:paraId="7403CEE5" w14:textId="77777777" w:rsidR="006A1864"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DA REABERTURA DA SESSÃO PÚBLICA</w:t>
      </w:r>
    </w:p>
    <w:p w14:paraId="51252392" w14:textId="77777777" w:rsidR="006A1864" w:rsidRDefault="00000000">
      <w:pPr>
        <w:pStyle w:val="Nivel01"/>
        <w:keepNext w:val="0"/>
        <w:keepLines w:val="0"/>
        <w:numPr>
          <w:ilvl w:val="1"/>
          <w:numId w:val="2"/>
        </w:numPr>
        <w:spacing w:before="57" w:after="57" w:line="276" w:lineRule="auto"/>
        <w:ind w:left="0" w:firstLine="0"/>
        <w:rPr>
          <w:rFonts w:ascii="Verdana" w:hAnsi="Verdana"/>
        </w:rPr>
      </w:pPr>
      <w:r>
        <w:rPr>
          <w:rFonts w:ascii="Verdana" w:hAnsi="Verdana" w:cs="Arial"/>
          <w:b w:val="0"/>
          <w:bCs w:val="0"/>
          <w:color w:val="auto"/>
        </w:rPr>
        <w:t>A sessão pública poderá ser reaberta:</w:t>
      </w:r>
    </w:p>
    <w:p w14:paraId="18D285F6" w14:textId="77777777" w:rsidR="006A1864" w:rsidRDefault="00000000">
      <w:pPr>
        <w:pStyle w:val="Nivel01"/>
        <w:keepNext w:val="0"/>
        <w:keepLines w:val="0"/>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F69F3C0" w14:textId="77777777" w:rsidR="006A1864" w:rsidRDefault="00000000">
      <w:pPr>
        <w:pStyle w:val="Nivel01"/>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7EB8EE3A" w14:textId="77777777" w:rsidR="006A1864" w:rsidRDefault="00000000">
      <w:pPr>
        <w:pStyle w:val="Nivel01"/>
        <w:keepNext w:val="0"/>
        <w:keepLines w:val="0"/>
        <w:numPr>
          <w:ilvl w:val="1"/>
          <w:numId w:val="2"/>
        </w:numPr>
        <w:spacing w:before="57" w:after="57" w:line="276" w:lineRule="auto"/>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17983357" w14:textId="77777777" w:rsidR="006A1864" w:rsidRDefault="00000000">
      <w:pPr>
        <w:pStyle w:val="Nivel01"/>
        <w:keepNext w:val="0"/>
        <w:keepLines w:val="0"/>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44F64548" w14:textId="77777777" w:rsidR="006A1864" w:rsidRDefault="00000000">
      <w:pPr>
        <w:pStyle w:val="Nivel01"/>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36CCA93B" w14:textId="77777777" w:rsidR="006A1864" w:rsidRDefault="006A1864">
      <w:pPr>
        <w:tabs>
          <w:tab w:val="left" w:pos="567"/>
          <w:tab w:val="left" w:pos="850"/>
        </w:tabs>
        <w:spacing w:before="57" w:after="57" w:line="276" w:lineRule="auto"/>
        <w:rPr>
          <w:rFonts w:ascii="Verdana" w:hAnsi="Verdana" w:cs="Arial"/>
          <w:sz w:val="20"/>
          <w:szCs w:val="20"/>
        </w:rPr>
      </w:pPr>
    </w:p>
    <w:p w14:paraId="6485209C" w14:textId="77777777" w:rsidR="006A1864" w:rsidRDefault="00000000">
      <w:pPr>
        <w:pStyle w:val="Nivel01"/>
        <w:numPr>
          <w:ilvl w:val="0"/>
          <w:numId w:val="2"/>
        </w:numPr>
        <w:spacing w:before="57" w:after="57" w:line="276" w:lineRule="auto"/>
        <w:ind w:left="0" w:firstLine="0"/>
        <w:rPr>
          <w:rFonts w:ascii="Verdana" w:hAnsi="Verdana"/>
        </w:rPr>
      </w:pPr>
      <w:r>
        <w:rPr>
          <w:rFonts w:ascii="Verdana" w:hAnsi="Verdana" w:cs="Arial"/>
        </w:rPr>
        <w:t xml:space="preserve">DA ADJUDICAÇÃO E HOMOLOGAÇÃO </w:t>
      </w:r>
    </w:p>
    <w:p w14:paraId="6240FB41"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71F3CCBE" w14:textId="77777777" w:rsidR="006A186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310296F3" w14:textId="77777777" w:rsidR="006A1864" w:rsidRDefault="006A1864">
      <w:pPr>
        <w:pStyle w:val="PargrafodaLista"/>
        <w:spacing w:before="57" w:after="57" w:line="276" w:lineRule="auto"/>
        <w:ind w:left="0"/>
        <w:contextualSpacing w:val="0"/>
        <w:jc w:val="both"/>
        <w:rPr>
          <w:rFonts w:ascii="Verdana" w:hAnsi="Verdana"/>
          <w:sz w:val="20"/>
          <w:szCs w:val="20"/>
        </w:rPr>
      </w:pPr>
    </w:p>
    <w:p w14:paraId="4B65C0EB" w14:textId="77777777" w:rsidR="006A1864" w:rsidRDefault="00000000">
      <w:pPr>
        <w:pStyle w:val="Nivel01"/>
        <w:numPr>
          <w:ilvl w:val="0"/>
          <w:numId w:val="2"/>
        </w:numPr>
        <w:spacing w:before="113" w:after="113" w:line="276" w:lineRule="auto"/>
        <w:ind w:left="57" w:right="57" w:firstLine="0"/>
      </w:pPr>
      <w:r>
        <w:rPr>
          <w:rFonts w:ascii="Verdana" w:hAnsi="Verdana" w:cs="Arial"/>
          <w:color w:val="auto"/>
        </w:rPr>
        <w:t xml:space="preserve">DA GARANTIA DE EXECUÇÃO </w:t>
      </w:r>
    </w:p>
    <w:p w14:paraId="19A6CCA4" w14:textId="77777777" w:rsidR="006A1864" w:rsidRDefault="00000000">
      <w:pPr>
        <w:pStyle w:val="PargrafodaLista"/>
        <w:numPr>
          <w:ilvl w:val="1"/>
          <w:numId w:val="2"/>
        </w:numPr>
        <w:spacing w:before="113" w:after="113" w:line="276" w:lineRule="auto"/>
        <w:ind w:left="57" w:right="57" w:firstLine="0"/>
        <w:contextualSpacing w:val="0"/>
        <w:jc w:val="both"/>
        <w:rPr>
          <w:sz w:val="20"/>
          <w:szCs w:val="20"/>
        </w:rPr>
      </w:pPr>
      <w:r>
        <w:rPr>
          <w:rFonts w:ascii="Verdana" w:hAnsi="Verdana" w:cs="Arial"/>
          <w:sz w:val="20"/>
          <w:szCs w:val="20"/>
        </w:rPr>
        <w:t>Não haverá exigência de garantia de execução para a presente contratação.</w:t>
      </w:r>
    </w:p>
    <w:p w14:paraId="2F057E2E" w14:textId="77777777" w:rsidR="006A1864" w:rsidRDefault="00000000">
      <w:pPr>
        <w:pStyle w:val="PargrafodaLista"/>
        <w:numPr>
          <w:ilvl w:val="2"/>
          <w:numId w:val="2"/>
        </w:numPr>
        <w:tabs>
          <w:tab w:val="left" w:pos="850"/>
        </w:tabs>
        <w:spacing w:before="113" w:after="113" w:line="276" w:lineRule="auto"/>
        <w:ind w:left="57" w:right="57" w:firstLine="0"/>
        <w:contextualSpacing w:val="0"/>
        <w:jc w:val="both"/>
        <w:rPr>
          <w:sz w:val="20"/>
          <w:szCs w:val="20"/>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00C672F2" w14:textId="77777777" w:rsidR="006A1864" w:rsidRDefault="00000000">
      <w:pPr>
        <w:pStyle w:val="PargrafodaLista"/>
        <w:numPr>
          <w:ilvl w:val="2"/>
          <w:numId w:val="2"/>
        </w:numPr>
        <w:tabs>
          <w:tab w:val="left" w:pos="850"/>
        </w:tabs>
        <w:spacing w:before="113" w:after="113" w:line="276" w:lineRule="auto"/>
        <w:ind w:left="57" w:right="57" w:firstLine="0"/>
        <w:contextualSpacing w:val="0"/>
        <w:jc w:val="both"/>
        <w:rPr>
          <w:sz w:val="20"/>
          <w:szCs w:val="20"/>
        </w:rPr>
      </w:pPr>
      <w:r>
        <w:rPr>
          <w:rFonts w:ascii="Verdana" w:hAnsi="Verdana" w:cs="Arial"/>
          <w:color w:val="000000"/>
          <w:sz w:val="20"/>
          <w:szCs w:val="20"/>
        </w:rPr>
        <w:t>O pagamento à contratada só ocorrerá após o recebimento definitivo e o atendimento a todas as condições previstas no Edital.</w:t>
      </w:r>
    </w:p>
    <w:p w14:paraId="6D1E8446" w14:textId="77777777" w:rsidR="006A1864" w:rsidRDefault="00000000" w:rsidP="00A937E0">
      <w:pPr>
        <w:pStyle w:val="PargrafodaLista"/>
        <w:tabs>
          <w:tab w:val="left" w:pos="850"/>
        </w:tabs>
        <w:spacing w:line="276" w:lineRule="auto"/>
        <w:ind w:left="0"/>
        <w:contextualSpacing w:val="0"/>
        <w:jc w:val="both"/>
        <w:rPr>
          <w:sz w:val="20"/>
          <w:szCs w:val="20"/>
        </w:rPr>
      </w:pPr>
      <w:r>
        <w:rPr>
          <w:rFonts w:ascii="Verdana" w:hAnsi="Verdana" w:cs="Arial"/>
          <w:b/>
          <w:bCs/>
          <w:sz w:val="20"/>
          <w:szCs w:val="20"/>
        </w:rPr>
        <w:t>15 DA ATA DE REGISTRO DE PREÇOS</w:t>
      </w:r>
    </w:p>
    <w:p w14:paraId="46C5662B" w14:textId="77777777" w:rsidR="006A1864" w:rsidRDefault="00000000">
      <w:pPr>
        <w:pStyle w:val="PargrafodaLista"/>
        <w:tabs>
          <w:tab w:val="left" w:pos="850"/>
        </w:tabs>
        <w:spacing w:before="113" w:after="113" w:line="276" w:lineRule="auto"/>
        <w:ind w:left="57" w:right="57"/>
        <w:contextualSpacing w:val="0"/>
        <w:jc w:val="both"/>
        <w:rPr>
          <w:sz w:val="20"/>
          <w:szCs w:val="20"/>
        </w:rPr>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xml:space="preserve">, contados a partir da data de sua convocação, para assinar a Ata de Registro de Preços, cujo </w:t>
      </w:r>
      <w:r>
        <w:rPr>
          <w:rFonts w:ascii="Verdana" w:hAnsi="Verdana" w:cs="Arial"/>
          <w:sz w:val="20"/>
          <w:szCs w:val="20"/>
        </w:rPr>
        <w:lastRenderedPageBreak/>
        <w:t>prazo de validade encontra-se nela fixado, sob pena de decair do direito à contratação, sem prejuízo das sanções previstas neste Edital.</w:t>
      </w:r>
    </w:p>
    <w:p w14:paraId="1DED5976" w14:textId="77777777" w:rsidR="006A1864" w:rsidRDefault="00000000">
      <w:pPr>
        <w:pStyle w:val="PargrafodaLista"/>
        <w:tabs>
          <w:tab w:val="left" w:pos="850"/>
        </w:tabs>
        <w:spacing w:before="113" w:after="113" w:line="276" w:lineRule="auto"/>
        <w:ind w:left="57" w:right="57"/>
        <w:contextualSpacing w:val="0"/>
        <w:jc w:val="both"/>
        <w:rPr>
          <w:sz w:val="20"/>
          <w:szCs w:val="20"/>
        </w:rPr>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358DD58A" w14:textId="77777777" w:rsidR="006A1864" w:rsidRDefault="00000000">
      <w:pPr>
        <w:pStyle w:val="PargrafodaLista"/>
        <w:tabs>
          <w:tab w:val="left" w:pos="850"/>
        </w:tabs>
        <w:spacing w:before="113" w:after="113" w:line="276" w:lineRule="auto"/>
        <w:ind w:left="57" w:right="57"/>
        <w:contextualSpacing w:val="0"/>
        <w:jc w:val="both"/>
        <w:rPr>
          <w:sz w:val="20"/>
          <w:szCs w:val="20"/>
        </w:rPr>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1D45E886" w14:textId="77777777" w:rsidR="006A1864" w:rsidRDefault="00000000">
      <w:pPr>
        <w:pStyle w:val="PargrafodaLista"/>
        <w:tabs>
          <w:tab w:val="left" w:pos="850"/>
        </w:tabs>
        <w:spacing w:before="113" w:after="113" w:line="276" w:lineRule="auto"/>
        <w:ind w:left="57" w:right="57"/>
        <w:contextualSpacing w:val="0"/>
        <w:jc w:val="both"/>
        <w:rPr>
          <w:sz w:val="20"/>
          <w:szCs w:val="20"/>
        </w:rPr>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1DF62AE8" w14:textId="77777777" w:rsidR="006A1864" w:rsidRDefault="00000000">
      <w:pPr>
        <w:pStyle w:val="PargrafodaLista"/>
        <w:tabs>
          <w:tab w:val="left" w:pos="850"/>
        </w:tabs>
        <w:spacing w:before="113" w:after="113" w:line="276" w:lineRule="auto"/>
        <w:ind w:left="57" w:right="57"/>
        <w:contextualSpacing w:val="0"/>
        <w:jc w:val="both"/>
        <w:rPr>
          <w:sz w:val="20"/>
          <w:szCs w:val="20"/>
        </w:rPr>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7D8D20A" w14:textId="77777777" w:rsidR="006A1864" w:rsidRDefault="00000000">
      <w:pPr>
        <w:pStyle w:val="Nivel2"/>
        <w:numPr>
          <w:ilvl w:val="0"/>
          <w:numId w:val="0"/>
        </w:numPr>
        <w:rPr>
          <w:rFonts w:ascii="Verdana" w:eastAsia="Segoe UI" w:hAnsi="Verdana" w:cs="Arial"/>
          <w:bCs/>
        </w:rPr>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3FE6F40" w14:textId="77777777" w:rsidR="006A1864" w:rsidRDefault="006A1864">
      <w:pPr>
        <w:pStyle w:val="PargrafodaLista"/>
        <w:tabs>
          <w:tab w:val="left" w:pos="850"/>
        </w:tabs>
        <w:spacing w:before="57" w:after="57" w:line="276" w:lineRule="auto"/>
        <w:ind w:left="0"/>
        <w:contextualSpacing w:val="0"/>
        <w:jc w:val="both"/>
        <w:rPr>
          <w:rFonts w:ascii="Verdana" w:hAnsi="Verdana"/>
          <w:bCs/>
          <w:sz w:val="20"/>
          <w:szCs w:val="20"/>
        </w:rPr>
      </w:pPr>
    </w:p>
    <w:p w14:paraId="72FEA4C4" w14:textId="77777777" w:rsidR="006A1864" w:rsidRDefault="00000000">
      <w:pPr>
        <w:pStyle w:val="Nivel01"/>
        <w:spacing w:before="57" w:after="57" w:line="276" w:lineRule="auto"/>
      </w:pPr>
      <w:r>
        <w:rPr>
          <w:rFonts w:ascii="Verdana" w:hAnsi="Verdana" w:cs="Arial"/>
        </w:rPr>
        <w:t>16. DO REAJUSTAMENTO EM SENTIDO GERAL</w:t>
      </w:r>
    </w:p>
    <w:p w14:paraId="2E03EE16"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67D197A2" w14:textId="77777777" w:rsidR="006A1864" w:rsidRDefault="006A1864">
      <w:pPr>
        <w:pStyle w:val="PargrafodaLista"/>
        <w:spacing w:before="57" w:after="57" w:line="276" w:lineRule="auto"/>
        <w:ind w:left="0"/>
        <w:contextualSpacing w:val="0"/>
        <w:jc w:val="both"/>
        <w:rPr>
          <w:rFonts w:ascii="Verdana" w:hAnsi="Verdana"/>
          <w:sz w:val="20"/>
          <w:szCs w:val="20"/>
        </w:rPr>
      </w:pPr>
    </w:p>
    <w:p w14:paraId="6EB3134A" w14:textId="77777777" w:rsidR="006A1864" w:rsidRDefault="00000000">
      <w:pPr>
        <w:pStyle w:val="Nivel01"/>
        <w:spacing w:before="57" w:after="57" w:line="276" w:lineRule="auto"/>
        <w:rPr>
          <w:rFonts w:ascii="Verdana" w:hAnsi="Verdana"/>
        </w:rPr>
      </w:pPr>
      <w:r>
        <w:rPr>
          <w:rFonts w:ascii="Verdana" w:hAnsi="Verdana" w:cs="Arial"/>
        </w:rPr>
        <w:t>17. DA ACEITAÇÃO DO OBJETO E DA FISCALIZAÇÃO</w:t>
      </w:r>
    </w:p>
    <w:p w14:paraId="66F7FE3C"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52E1237B" w14:textId="77777777" w:rsidR="006A1864" w:rsidRDefault="006A1864">
      <w:pPr>
        <w:pStyle w:val="PargrafodaLista"/>
        <w:spacing w:before="57" w:after="57" w:line="276" w:lineRule="auto"/>
        <w:ind w:left="0"/>
        <w:contextualSpacing w:val="0"/>
        <w:jc w:val="both"/>
        <w:rPr>
          <w:rFonts w:ascii="Verdana" w:hAnsi="Verdana"/>
          <w:sz w:val="20"/>
          <w:szCs w:val="20"/>
        </w:rPr>
      </w:pPr>
    </w:p>
    <w:p w14:paraId="221AFDCD" w14:textId="77777777" w:rsidR="006A1864" w:rsidRDefault="00000000">
      <w:pPr>
        <w:pStyle w:val="Nivel01"/>
        <w:spacing w:before="57" w:after="57" w:line="276" w:lineRule="auto"/>
        <w:rPr>
          <w:rFonts w:ascii="Verdana" w:hAnsi="Verdana"/>
        </w:rPr>
      </w:pPr>
      <w:r>
        <w:rPr>
          <w:rFonts w:ascii="Verdana" w:hAnsi="Verdana" w:cs="Arial"/>
          <w:lang w:eastAsia="en-US"/>
        </w:rPr>
        <w:t>18. DAS OBRIGAÇÕES DA CONTRATANTE E DA CONTRATADA</w:t>
      </w:r>
    </w:p>
    <w:p w14:paraId="00876C55"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obrigações da Contratante e da Contratada são as estabelecidas no Termo de Referência e Minuta da Ata anexo a este edital.</w:t>
      </w:r>
    </w:p>
    <w:p w14:paraId="66539799" w14:textId="77777777" w:rsidR="006A1864" w:rsidRDefault="006A1864">
      <w:pPr>
        <w:pStyle w:val="PargrafodaLista"/>
        <w:spacing w:before="57" w:after="57" w:line="276" w:lineRule="auto"/>
        <w:ind w:left="0"/>
        <w:contextualSpacing w:val="0"/>
        <w:jc w:val="both"/>
        <w:rPr>
          <w:rFonts w:ascii="Verdana" w:hAnsi="Verdana"/>
          <w:sz w:val="20"/>
          <w:szCs w:val="20"/>
        </w:rPr>
      </w:pPr>
    </w:p>
    <w:p w14:paraId="2FEBB48E" w14:textId="77777777" w:rsidR="006A1864" w:rsidRDefault="00000000">
      <w:pPr>
        <w:pStyle w:val="Nivel01"/>
        <w:spacing w:before="57" w:after="57" w:line="276" w:lineRule="auto"/>
        <w:rPr>
          <w:rFonts w:ascii="Verdana" w:hAnsi="Verdana"/>
        </w:rPr>
      </w:pPr>
      <w:r>
        <w:rPr>
          <w:rFonts w:ascii="Verdana" w:hAnsi="Verdana" w:cs="Tahoma"/>
          <w:color w:val="auto"/>
        </w:rPr>
        <w:t>19</w:t>
      </w:r>
      <w:r>
        <w:rPr>
          <w:rFonts w:ascii="Verdana" w:hAnsi="Verdana" w:cs="Arial"/>
        </w:rPr>
        <w:t>. DO PAGAMENTO</w:t>
      </w:r>
    </w:p>
    <w:p w14:paraId="007A8714"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 xml:space="preserve">19.1 </w:t>
      </w:r>
      <w:r>
        <w:rPr>
          <w:rFonts w:ascii="Verdana" w:hAnsi="Verdana" w:cs="Arial"/>
          <w:color w:val="000000"/>
          <w:sz w:val="20"/>
          <w:szCs w:val="20"/>
          <w:lang w:eastAsia="en-US"/>
        </w:rPr>
        <w:t>As regras acerca do pagamento são as estabelecidas no Termo de Referência e Minuta de Ata anexo a este edital.</w:t>
      </w:r>
    </w:p>
    <w:p w14:paraId="779CB56C" w14:textId="77777777" w:rsidR="006A1864" w:rsidRDefault="006A1864">
      <w:pPr>
        <w:pStyle w:val="PargrafodaLista"/>
        <w:spacing w:before="57" w:after="57" w:line="276" w:lineRule="auto"/>
        <w:ind w:left="0"/>
        <w:contextualSpacing w:val="0"/>
        <w:jc w:val="both"/>
        <w:rPr>
          <w:rFonts w:ascii="Verdana" w:hAnsi="Verdana"/>
          <w:sz w:val="20"/>
          <w:szCs w:val="20"/>
        </w:rPr>
      </w:pPr>
    </w:p>
    <w:p w14:paraId="51E8E20D" w14:textId="77777777" w:rsidR="006A1864" w:rsidRDefault="00000000">
      <w:pPr>
        <w:pStyle w:val="Nivel01"/>
        <w:spacing w:before="57" w:after="57" w:line="276" w:lineRule="auto"/>
        <w:rPr>
          <w:rFonts w:ascii="Verdana" w:hAnsi="Verdana"/>
        </w:rPr>
      </w:pPr>
      <w:r>
        <w:rPr>
          <w:rFonts w:ascii="Verdana" w:hAnsi="Verdana" w:cs="Arial"/>
        </w:rPr>
        <w:t>20. DAS SANÇÕES ADMINISTRATIVAS.</w:t>
      </w:r>
    </w:p>
    <w:p w14:paraId="6E34EECD"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sz w:val="20"/>
          <w:szCs w:val="20"/>
          <w:shd w:val="clear" w:color="auto" w:fill="FFFFFF"/>
        </w:rPr>
        <w:t xml:space="preserve">20.1 </w:t>
      </w:r>
      <w:r>
        <w:rPr>
          <w:rFonts w:ascii="Verdana" w:hAnsi="Verdana" w:cs="Arial"/>
          <w:sz w:val="20"/>
          <w:szCs w:val="20"/>
          <w:shd w:val="clear" w:color="auto" w:fill="FFFFFF"/>
        </w:rPr>
        <w:t xml:space="preserve">Comete infração administrativa, nos termos da Lei, o licitante/adjudicatário que: </w:t>
      </w:r>
    </w:p>
    <w:p w14:paraId="7FBA25C1" w14:textId="77777777" w:rsidR="006A186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20.1.1 D</w:t>
      </w:r>
      <w:bookmarkStart w:id="13"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3"/>
    </w:p>
    <w:p w14:paraId="234763E9" w14:textId="77777777" w:rsidR="006A186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 xml:space="preserve">20.1.2 </w:t>
      </w:r>
      <w:bookmarkStart w:id="14" w:name="_Ref114668108"/>
      <w:r>
        <w:rPr>
          <w:rFonts w:ascii="Verdana" w:hAnsi="Verdana" w:cs="Arial"/>
          <w:sz w:val="20"/>
          <w:szCs w:val="20"/>
          <w:shd w:val="clear" w:color="auto" w:fill="FFFFFF"/>
        </w:rPr>
        <w:t>Salvo em decorrência de fato superveniente devidamente justificado, não mantiver a proposta em especial quando:</w:t>
      </w:r>
      <w:bookmarkEnd w:id="14"/>
    </w:p>
    <w:p w14:paraId="04D0B2CC" w14:textId="77777777" w:rsidR="006A186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20.1.2.1 Não enviar a proposta adequada ao último lance ofertado ou após a negociação;</w:t>
      </w:r>
    </w:p>
    <w:p w14:paraId="5567E4B8" w14:textId="77777777" w:rsidR="006A186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20.1.2.2 Recusar-se a enviar o detalhamento da proposta quando exigível;</w:t>
      </w:r>
    </w:p>
    <w:p w14:paraId="0DBE51EB" w14:textId="77777777" w:rsidR="006A186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rPr>
        <w:lastRenderedPageBreak/>
        <w:t xml:space="preserve">20.1.2.3 Pedir para ser desclassificado quando encerrada a etapa competitiva; ou </w:t>
      </w:r>
    </w:p>
    <w:p w14:paraId="59596D80" w14:textId="77777777" w:rsidR="006A186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20.1.2.4 Deixar de apresentar amostra;</w:t>
      </w:r>
    </w:p>
    <w:p w14:paraId="56CAAC21" w14:textId="77777777" w:rsidR="006A186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20.1.2.5 Apresentar proposta ou amostra em desacordo com as especificações do edital;</w:t>
      </w:r>
    </w:p>
    <w:p w14:paraId="383A45A8" w14:textId="77777777" w:rsidR="006A186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2E8F0570" w14:textId="77777777" w:rsidR="006A1864" w:rsidRDefault="00000000">
      <w:pPr>
        <w:spacing w:before="57" w:after="57" w:line="276" w:lineRule="auto"/>
        <w:jc w:val="both"/>
        <w:rPr>
          <w:rFonts w:ascii="Verdana" w:hAnsi="Verdana"/>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3FD07780" w14:textId="77777777" w:rsidR="006A1864" w:rsidRDefault="00000000">
      <w:pPr>
        <w:spacing w:before="57" w:after="57" w:line="276" w:lineRule="auto"/>
        <w:jc w:val="both"/>
        <w:rPr>
          <w:rFonts w:ascii="Verdana" w:hAnsi="Verdana"/>
          <w:sz w:val="20"/>
          <w:szCs w:val="20"/>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14:paraId="3B852CDC" w14:textId="77777777" w:rsidR="006A1864" w:rsidRDefault="00000000">
      <w:pPr>
        <w:spacing w:before="57" w:after="57" w:line="276" w:lineRule="auto"/>
        <w:jc w:val="both"/>
        <w:rPr>
          <w:rFonts w:ascii="Verdana" w:hAnsi="Verdana"/>
          <w:sz w:val="20"/>
          <w:szCs w:val="20"/>
        </w:rPr>
      </w:pPr>
      <w:r>
        <w:rPr>
          <w:rFonts w:ascii="Verdana" w:hAnsi="Verdana"/>
          <w:sz w:val="20"/>
          <w:szCs w:val="20"/>
        </w:rPr>
        <w:t>20.1.5 F</w:t>
      </w:r>
      <w:bookmarkStart w:id="16" w:name="_Ref114668245"/>
      <w:r>
        <w:rPr>
          <w:rFonts w:ascii="Verdana" w:hAnsi="Verdana"/>
          <w:sz w:val="20"/>
          <w:szCs w:val="20"/>
        </w:rPr>
        <w:t>raudar a licitação</w:t>
      </w:r>
      <w:bookmarkEnd w:id="16"/>
    </w:p>
    <w:p w14:paraId="7F16D912" w14:textId="77777777" w:rsidR="006A1864" w:rsidRDefault="00000000">
      <w:pPr>
        <w:spacing w:before="57" w:after="57" w:line="276" w:lineRule="auto"/>
        <w:jc w:val="both"/>
        <w:rPr>
          <w:rFonts w:ascii="Verdana" w:hAnsi="Verdana"/>
          <w:sz w:val="20"/>
          <w:szCs w:val="20"/>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14:paraId="2A928FFC" w14:textId="77777777" w:rsidR="006A1864" w:rsidRDefault="00000000">
      <w:pPr>
        <w:spacing w:before="57" w:after="57" w:line="276" w:lineRule="auto"/>
        <w:jc w:val="both"/>
        <w:rPr>
          <w:rFonts w:ascii="Verdana" w:hAnsi="Verdana"/>
          <w:sz w:val="20"/>
          <w:szCs w:val="20"/>
        </w:rPr>
      </w:pPr>
      <w:r>
        <w:rPr>
          <w:rFonts w:ascii="Verdana" w:hAnsi="Verdana"/>
          <w:sz w:val="20"/>
          <w:szCs w:val="20"/>
        </w:rPr>
        <w:t>20.1.6.1 Agir em conluio ou em desconformidade com a lei;</w:t>
      </w:r>
    </w:p>
    <w:p w14:paraId="53AA878B" w14:textId="77777777" w:rsidR="006A1864" w:rsidRDefault="00000000">
      <w:pPr>
        <w:spacing w:before="57" w:after="57" w:line="276" w:lineRule="auto"/>
        <w:jc w:val="both"/>
        <w:rPr>
          <w:rFonts w:ascii="Verdana" w:hAnsi="Verdana"/>
          <w:sz w:val="20"/>
          <w:szCs w:val="20"/>
        </w:rPr>
      </w:pPr>
      <w:r>
        <w:rPr>
          <w:rFonts w:ascii="Verdana" w:hAnsi="Verdana"/>
          <w:sz w:val="20"/>
          <w:szCs w:val="20"/>
        </w:rPr>
        <w:t>20.1.6.2 Induzir deliberadamente a erro no julgamento;</w:t>
      </w:r>
    </w:p>
    <w:p w14:paraId="501EC6E5" w14:textId="77777777" w:rsidR="006A1864" w:rsidRDefault="00000000">
      <w:pPr>
        <w:spacing w:before="57" w:after="57" w:line="276" w:lineRule="auto"/>
        <w:jc w:val="both"/>
        <w:rPr>
          <w:rFonts w:ascii="Verdana" w:hAnsi="Verdana"/>
          <w:sz w:val="20"/>
          <w:szCs w:val="20"/>
        </w:rPr>
      </w:pPr>
      <w:r>
        <w:rPr>
          <w:rFonts w:ascii="Verdana" w:hAnsi="Verdana"/>
          <w:sz w:val="20"/>
          <w:szCs w:val="20"/>
        </w:rPr>
        <w:t>20.1.6.3 Apresentar amostra falsificada ou deteriorada;</w:t>
      </w:r>
    </w:p>
    <w:p w14:paraId="47C13282" w14:textId="77777777" w:rsidR="006A1864" w:rsidRDefault="00000000">
      <w:pPr>
        <w:spacing w:before="57" w:after="57" w:line="276" w:lineRule="auto"/>
        <w:jc w:val="both"/>
        <w:rPr>
          <w:rFonts w:ascii="Verdana" w:hAnsi="Verdana"/>
          <w:sz w:val="20"/>
          <w:szCs w:val="20"/>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14:paraId="59BB6D9B" w14:textId="77777777" w:rsidR="006A1864" w:rsidRDefault="00000000">
      <w:pPr>
        <w:spacing w:before="57" w:after="57" w:line="276" w:lineRule="auto"/>
        <w:jc w:val="both"/>
        <w:rPr>
          <w:rFonts w:ascii="Verdana" w:hAnsi="Verdana"/>
          <w:sz w:val="20"/>
          <w:szCs w:val="20"/>
        </w:rPr>
      </w:pPr>
      <w:r>
        <w:rPr>
          <w:rFonts w:ascii="Verdana" w:hAnsi="Verdana"/>
          <w:sz w:val="20"/>
          <w:szCs w:val="20"/>
        </w:rPr>
        <w:t>20.1.8 P</w:t>
      </w:r>
      <w:bookmarkStart w:id="19" w:name="_Ref114668252"/>
      <w:r>
        <w:rPr>
          <w:rFonts w:ascii="Verdana" w:hAnsi="Verdana"/>
          <w:sz w:val="20"/>
          <w:szCs w:val="20"/>
        </w:rPr>
        <w:t xml:space="preserve">raticar ato lesivo previsto no </w:t>
      </w:r>
      <w:hyperlink r:id="rId18" w:anchor="art5" w:history="1">
        <w:r>
          <w:rPr>
            <w:rStyle w:val="Hyperlink1"/>
            <w:rFonts w:ascii="Verdana" w:hAnsi="Verdana"/>
            <w:color w:val="000000"/>
            <w:sz w:val="20"/>
            <w:szCs w:val="20"/>
            <w:u w:val="none"/>
          </w:rPr>
          <w:t>art. 5º da Lei n.º 12.846, de 2013</w:t>
        </w:r>
      </w:hyperlink>
      <w:r>
        <w:rPr>
          <w:rFonts w:ascii="Verdana" w:hAnsi="Verdana"/>
          <w:sz w:val="20"/>
          <w:szCs w:val="20"/>
        </w:rPr>
        <w:t>.</w:t>
      </w:r>
      <w:bookmarkEnd w:id="19"/>
    </w:p>
    <w:p w14:paraId="0668BEFC" w14:textId="77777777" w:rsidR="006A1864" w:rsidRDefault="00000000">
      <w:pPr>
        <w:pStyle w:val="Nivel2"/>
        <w:numPr>
          <w:ilvl w:val="0"/>
          <w:numId w:val="0"/>
        </w:num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7B737DB2" w14:textId="77777777" w:rsidR="006A1864" w:rsidRDefault="00000000">
      <w:pPr>
        <w:pStyle w:val="Nivel2"/>
        <w:numPr>
          <w:ilvl w:val="0"/>
          <w:numId w:val="0"/>
        </w:numPr>
      </w:pPr>
      <w:r>
        <w:rPr>
          <w:rFonts w:ascii="Verdana" w:hAnsi="Verdana"/>
        </w:rPr>
        <w:t>20.2.1 advertência;</w:t>
      </w:r>
    </w:p>
    <w:p w14:paraId="18A9FFB1" w14:textId="77777777" w:rsidR="006A1864" w:rsidRDefault="00000000">
      <w:pPr>
        <w:pStyle w:val="Nivel2"/>
        <w:numPr>
          <w:ilvl w:val="0"/>
          <w:numId w:val="0"/>
        </w:numPr>
      </w:pPr>
      <w:r>
        <w:rPr>
          <w:rFonts w:ascii="Verdana" w:hAnsi="Verdana"/>
        </w:rPr>
        <w:t>20.2.2 multa;</w:t>
      </w:r>
    </w:p>
    <w:p w14:paraId="4CC2DDAD" w14:textId="77777777" w:rsidR="006A1864" w:rsidRDefault="00000000">
      <w:pPr>
        <w:pStyle w:val="Nivel2"/>
        <w:numPr>
          <w:ilvl w:val="0"/>
          <w:numId w:val="0"/>
        </w:numPr>
      </w:pPr>
      <w:r>
        <w:rPr>
          <w:rFonts w:ascii="Verdana" w:hAnsi="Verdana"/>
        </w:rPr>
        <w:t>20.2.3 impedimento de licitar e contratar e</w:t>
      </w:r>
    </w:p>
    <w:p w14:paraId="6ABF0E69" w14:textId="77777777" w:rsidR="006A1864" w:rsidRDefault="00000000">
      <w:pPr>
        <w:pStyle w:val="Nivel2"/>
        <w:numPr>
          <w:ilvl w:val="0"/>
          <w:numId w:val="0"/>
        </w:num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3E98C6CF" w14:textId="77777777" w:rsidR="006A1864" w:rsidRDefault="00000000">
      <w:pPr>
        <w:pStyle w:val="Nivel2"/>
        <w:numPr>
          <w:ilvl w:val="0"/>
          <w:numId w:val="0"/>
        </w:numPr>
        <w:rPr>
          <w:rFonts w:ascii="Verdana" w:hAnsi="Verdana"/>
        </w:rPr>
      </w:pPr>
      <w:r>
        <w:rPr>
          <w:rFonts w:ascii="Verdana" w:hAnsi="Verdana"/>
        </w:rPr>
        <w:t>20.3 Na aplicação das sanções serão considerados:</w:t>
      </w:r>
    </w:p>
    <w:p w14:paraId="060FC5ED" w14:textId="77777777" w:rsidR="006A1864" w:rsidRDefault="00000000">
      <w:pPr>
        <w:pStyle w:val="Nivel2"/>
        <w:numPr>
          <w:ilvl w:val="0"/>
          <w:numId w:val="0"/>
        </w:numPr>
        <w:rPr>
          <w:rFonts w:ascii="Verdana" w:hAnsi="Verdana"/>
        </w:rPr>
      </w:pPr>
      <w:r>
        <w:rPr>
          <w:rFonts w:ascii="Verdana" w:hAnsi="Verdana"/>
        </w:rPr>
        <w:t>20.3.1 a natureza e a gravidade da infração cometida.</w:t>
      </w:r>
    </w:p>
    <w:p w14:paraId="2628B698" w14:textId="77777777" w:rsidR="006A1864" w:rsidRDefault="00000000">
      <w:pPr>
        <w:pStyle w:val="Nivel2"/>
        <w:numPr>
          <w:ilvl w:val="0"/>
          <w:numId w:val="0"/>
        </w:numPr>
        <w:rPr>
          <w:rFonts w:ascii="Verdana" w:hAnsi="Verdana"/>
        </w:rPr>
      </w:pPr>
      <w:r>
        <w:rPr>
          <w:rFonts w:ascii="Verdana" w:hAnsi="Verdana"/>
        </w:rPr>
        <w:t>20.3.2 as peculiaridades do caso concreto</w:t>
      </w:r>
    </w:p>
    <w:p w14:paraId="02F1A01E" w14:textId="77777777" w:rsidR="006A1864" w:rsidRDefault="00000000">
      <w:pPr>
        <w:pStyle w:val="Nivel2"/>
        <w:numPr>
          <w:ilvl w:val="0"/>
          <w:numId w:val="0"/>
        </w:numPr>
        <w:rPr>
          <w:rFonts w:ascii="Verdana" w:hAnsi="Verdana"/>
        </w:rPr>
      </w:pPr>
      <w:r>
        <w:rPr>
          <w:rFonts w:ascii="Verdana" w:hAnsi="Verdana"/>
        </w:rPr>
        <w:t>20.3.3 as circunstâncias agravantes ou atenuantes</w:t>
      </w:r>
    </w:p>
    <w:p w14:paraId="0A984989" w14:textId="77777777" w:rsidR="006A1864" w:rsidRDefault="00000000">
      <w:pPr>
        <w:pStyle w:val="Nivel2"/>
        <w:numPr>
          <w:ilvl w:val="0"/>
          <w:numId w:val="0"/>
        </w:numPr>
        <w:rPr>
          <w:rFonts w:ascii="Verdana" w:hAnsi="Verdana"/>
        </w:rPr>
      </w:pPr>
      <w:r>
        <w:rPr>
          <w:rFonts w:ascii="Verdana" w:hAnsi="Verdana"/>
        </w:rPr>
        <w:t>20.3.4 os danos que dela provierem para a Administração Pública</w:t>
      </w:r>
    </w:p>
    <w:p w14:paraId="0F49CDD0" w14:textId="77777777" w:rsidR="006A1864" w:rsidRDefault="00000000">
      <w:pPr>
        <w:pStyle w:val="Nivel2"/>
        <w:numPr>
          <w:ilvl w:val="0"/>
          <w:numId w:val="0"/>
        </w:numPr>
        <w:rPr>
          <w:rFonts w:ascii="Verdana" w:hAnsi="Verdana"/>
        </w:rPr>
      </w:pPr>
      <w:r>
        <w:rPr>
          <w:rFonts w:ascii="Verdana" w:hAnsi="Verdana"/>
        </w:rPr>
        <w:t>20.3.5 a implantação ou o aperfeiçoamento de programa de integridade, conforme normas e orientações dos órgãos de controle.</w:t>
      </w:r>
    </w:p>
    <w:p w14:paraId="1D696226" w14:textId="77777777" w:rsidR="006A1864" w:rsidRDefault="00000000">
      <w:pPr>
        <w:pStyle w:val="Nivel2"/>
        <w:numPr>
          <w:ilvl w:val="0"/>
          <w:numId w:val="0"/>
        </w:numPr>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14:paraId="6EE6FBDE" w14:textId="77777777" w:rsidR="006A1864" w:rsidRDefault="00000000">
      <w:pPr>
        <w:pStyle w:val="Nivel2"/>
        <w:numPr>
          <w:ilvl w:val="0"/>
          <w:numId w:val="0"/>
        </w:numPr>
        <w:rPr>
          <w:rFonts w:ascii="Verdana" w:hAnsi="Verdana"/>
        </w:rPr>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14:paraId="2E5974B7" w14:textId="77777777" w:rsidR="006A1864" w:rsidRDefault="00000000">
      <w:pPr>
        <w:pStyle w:val="Nivel2"/>
        <w:numPr>
          <w:ilvl w:val="0"/>
          <w:numId w:val="0"/>
        </w:numPr>
        <w:rPr>
          <w:rFonts w:ascii="Verdana" w:hAnsi="Verdana"/>
        </w:rPr>
      </w:pPr>
      <w:r>
        <w:rPr>
          <w:rFonts w:ascii="Verdana" w:hAnsi="Verdana"/>
        </w:rPr>
        <w:t>20.4.2 Para as infrações previstas nos itens 20.1.4, 20.1.5, 20.1.6, 20.1.7 e 20.1.8, a multa será de 15% do valor do contrato licitado.</w:t>
      </w:r>
    </w:p>
    <w:p w14:paraId="38DF527E" w14:textId="77777777" w:rsidR="006A1864" w:rsidRDefault="00000000">
      <w:pPr>
        <w:pStyle w:val="Nivel2"/>
        <w:numPr>
          <w:ilvl w:val="0"/>
          <w:numId w:val="0"/>
        </w:numPr>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6A6C8696" w14:textId="77777777" w:rsidR="006A1864" w:rsidRDefault="00000000">
      <w:pPr>
        <w:pStyle w:val="Nivel2"/>
        <w:numPr>
          <w:ilvl w:val="0"/>
          <w:numId w:val="0"/>
        </w:numPr>
        <w:rPr>
          <w:rFonts w:ascii="Verdana" w:hAnsi="Verdana"/>
        </w:rPr>
      </w:pPr>
      <w:r>
        <w:rPr>
          <w:rFonts w:ascii="Verdana" w:hAnsi="Verdana"/>
        </w:rPr>
        <w:lastRenderedPageBreak/>
        <w:t>20.6 Na aplicação da sanção de multa será facultada a defesa do interessado no prazo de 15 (quinze) dias úteis, contado da data de sua intimação.</w:t>
      </w:r>
    </w:p>
    <w:p w14:paraId="60740806" w14:textId="77777777" w:rsidR="006A1864" w:rsidRDefault="00000000">
      <w:pPr>
        <w:pStyle w:val="Nivel2"/>
        <w:numPr>
          <w:ilvl w:val="0"/>
          <w:numId w:val="0"/>
        </w:numPr>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E64BEB8" w14:textId="77777777" w:rsidR="006A1864" w:rsidRDefault="00000000">
      <w:pPr>
        <w:pStyle w:val="Nivel2"/>
        <w:numPr>
          <w:ilvl w:val="0"/>
          <w:numId w:val="0"/>
        </w:num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5" w:history="1">
        <w:r>
          <w:rPr>
            <w:rStyle w:val="Hyperlink1"/>
            <w:rFonts w:ascii="Verdana" w:hAnsi="Verdana"/>
            <w:color w:val="000000"/>
            <w:u w:val="none"/>
          </w:rPr>
          <w:t>art. 156, §5º, da Lei n.º 14.133/2021</w:t>
        </w:r>
      </w:hyperlink>
      <w:r>
        <w:rPr>
          <w:rFonts w:ascii="Verdana" w:hAnsi="Verdana"/>
        </w:rPr>
        <w:t>.</w:t>
      </w:r>
    </w:p>
    <w:p w14:paraId="59F5924D" w14:textId="77777777" w:rsidR="006A1864" w:rsidRDefault="00000000">
      <w:pPr>
        <w:pStyle w:val="Nivel2"/>
        <w:numPr>
          <w:ilvl w:val="0"/>
          <w:numId w:val="0"/>
        </w:num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Pr>
            <w:rStyle w:val="Hyperlink1"/>
            <w:rFonts w:ascii="Verdana" w:hAnsi="Verdana"/>
            <w:color w:val="000000"/>
            <w:u w:val="none"/>
          </w:rPr>
          <w:t>art. 45, §4º da IN SEGES/ME n.º 73, de 2022</w:t>
        </w:r>
      </w:hyperlink>
      <w:r>
        <w:rPr>
          <w:rFonts w:ascii="Verdana" w:hAnsi="Verdana"/>
        </w:rPr>
        <w:t xml:space="preserve">. </w:t>
      </w:r>
    </w:p>
    <w:p w14:paraId="3CFA7EAC" w14:textId="77777777" w:rsidR="006A1864" w:rsidRDefault="00000000">
      <w:pPr>
        <w:pStyle w:val="Nivel2"/>
        <w:numPr>
          <w:ilvl w:val="0"/>
          <w:numId w:val="0"/>
        </w:numPr>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0DA5922" w14:textId="77777777" w:rsidR="006A1864" w:rsidRDefault="00000000">
      <w:pPr>
        <w:pStyle w:val="Nivel2"/>
        <w:numPr>
          <w:ilvl w:val="0"/>
          <w:numId w:val="0"/>
        </w:numPr>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39A6697" w14:textId="77777777" w:rsidR="006A1864" w:rsidRDefault="00000000">
      <w:pPr>
        <w:pStyle w:val="Nivel2"/>
        <w:numPr>
          <w:ilvl w:val="0"/>
          <w:numId w:val="0"/>
        </w:numPr>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55E5E6F" w14:textId="77777777" w:rsidR="006A1864" w:rsidRDefault="00000000">
      <w:pPr>
        <w:pStyle w:val="Nivel2"/>
        <w:numPr>
          <w:ilvl w:val="0"/>
          <w:numId w:val="0"/>
        </w:numPr>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2059AF47" w14:textId="77777777" w:rsidR="006A1864" w:rsidRDefault="00000000">
      <w:pPr>
        <w:pStyle w:val="Nivel2"/>
        <w:numPr>
          <w:ilvl w:val="0"/>
          <w:numId w:val="0"/>
        </w:numPr>
        <w:rPr>
          <w:rFonts w:ascii="Verdana" w:hAnsi="Verdana"/>
        </w:rPr>
      </w:pPr>
      <w:r>
        <w:rPr>
          <w:rFonts w:ascii="Verdana" w:hAnsi="Verdana" w:cs="Arial"/>
          <w:shd w:val="clear" w:color="auto" w:fill="FFFFFF"/>
        </w:rPr>
        <w:t>20.13 A aplicação das sanções previstas neste edital não exclui, em hipótese alguma, a obrigação de reparação integral dos danos causados.</w:t>
      </w:r>
    </w:p>
    <w:p w14:paraId="2BA6004D" w14:textId="77777777" w:rsidR="006A1864" w:rsidRDefault="006A1864">
      <w:pPr>
        <w:pStyle w:val="PargrafodaLista"/>
        <w:spacing w:before="57" w:after="57" w:line="276" w:lineRule="auto"/>
        <w:ind w:left="0"/>
        <w:contextualSpacing w:val="0"/>
        <w:jc w:val="both"/>
        <w:rPr>
          <w:rFonts w:ascii="Verdana" w:hAnsi="Verdana"/>
          <w:sz w:val="20"/>
          <w:szCs w:val="20"/>
          <w:shd w:val="clear" w:color="auto" w:fill="FFFFFF"/>
        </w:rPr>
      </w:pPr>
    </w:p>
    <w:p w14:paraId="1A6644B8" w14:textId="77777777" w:rsidR="006A1864" w:rsidRDefault="00000000">
      <w:pPr>
        <w:pStyle w:val="Nivel01"/>
        <w:spacing w:before="57" w:after="57" w:line="276" w:lineRule="auto"/>
        <w:rPr>
          <w:rFonts w:ascii="Verdana" w:hAnsi="Verdana"/>
        </w:rPr>
      </w:pPr>
      <w:r>
        <w:rPr>
          <w:rFonts w:ascii="Verdana" w:hAnsi="Verdana" w:cs="Arial"/>
        </w:rPr>
        <w:t>21. DA IMPUGNAÇÃO AO EDITAL E DO PEDIDO DE ESCLARECIMENTO</w:t>
      </w:r>
    </w:p>
    <w:p w14:paraId="606709E7"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6BF3D28F" w14:textId="77777777" w:rsidR="006A1864"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1">
        <w:r>
          <w:rPr>
            <w:rStyle w:val="Hyperlink1"/>
            <w:rFonts w:ascii="Verdana" w:hAnsi="Verdana" w:cs="Arial"/>
            <w:b/>
            <w:bCs/>
            <w:color w:val="000000"/>
            <w:sz w:val="20"/>
            <w:szCs w:val="20"/>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 xml:space="preserve">Protocolo Geral da </w:t>
      </w:r>
      <w:r>
        <w:rPr>
          <w:rFonts w:ascii="Verdana" w:hAnsi="Verdana" w:cs="Arial"/>
          <w:sz w:val="20"/>
          <w:szCs w:val="20"/>
        </w:rPr>
        <w:lastRenderedPageBreak/>
        <w:t>Prefeitura Municipal de São Gabriel da Palha-ES, situada na Praça Vicente Glazar, 159, Glória, São Gabriel da Palha-ES, CEP 29.780-000.</w:t>
      </w:r>
    </w:p>
    <w:p w14:paraId="03E1AA85"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03575975"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21.4 Acolhida a impugnação, será definida e publicada nova data para a realização do certame.</w:t>
      </w:r>
    </w:p>
    <w:p w14:paraId="490F8644"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739EB159"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2A068A96"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21.7 As impugnações e pedidos de esclarecimentos não suspendem os prazos previstos no certame.</w:t>
      </w:r>
    </w:p>
    <w:p w14:paraId="57FF5BA8"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7A6C1A96" w14:textId="77777777" w:rsidR="006A186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21.9 As respostas aos pedidos de esclarecimentos serão divulgadas pelo sistema e vincularão os participantes e a administração.</w:t>
      </w:r>
    </w:p>
    <w:p w14:paraId="2044F58A" w14:textId="77777777" w:rsidR="006A1864" w:rsidRDefault="006A1864">
      <w:pPr>
        <w:pStyle w:val="PargrafodaLista"/>
        <w:spacing w:before="57" w:after="57" w:line="276" w:lineRule="auto"/>
        <w:ind w:left="0"/>
        <w:contextualSpacing w:val="0"/>
        <w:jc w:val="both"/>
        <w:rPr>
          <w:rFonts w:ascii="Verdana" w:hAnsi="Verdana"/>
          <w:sz w:val="20"/>
          <w:szCs w:val="20"/>
        </w:rPr>
      </w:pPr>
    </w:p>
    <w:p w14:paraId="108C6B27" w14:textId="77777777" w:rsidR="006A1864" w:rsidRDefault="00000000">
      <w:pPr>
        <w:pStyle w:val="Nivel01"/>
        <w:spacing w:before="57" w:after="57" w:line="276" w:lineRule="auto"/>
        <w:rPr>
          <w:rFonts w:ascii="Verdana" w:hAnsi="Verdana"/>
        </w:rPr>
      </w:pPr>
      <w:r>
        <w:rPr>
          <w:rFonts w:ascii="Verdana" w:hAnsi="Verdana" w:cs="Arial"/>
        </w:rPr>
        <w:t>22. DAS DISPOSIÇÕES GERAIS</w:t>
      </w:r>
    </w:p>
    <w:p w14:paraId="75F77D99"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22.1 Da sessão pública do Pregão divulgar-se-á Ata no sistema eletrônico.</w:t>
      </w:r>
    </w:p>
    <w:p w14:paraId="329A4CE5"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484BFD6"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22.3 Todas as referências de tempo no Edital, no aviso e durante a sessão pública observarão o horário de Brasília – DF.</w:t>
      </w:r>
    </w:p>
    <w:p w14:paraId="53C05BFE"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59604A8"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22.5 A homologação do resultado desta licitação não implicará direito à contratação.</w:t>
      </w:r>
    </w:p>
    <w:p w14:paraId="373D4B4B"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457E40CE"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17890065"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7DE0E932"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385F2072"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346C83DD" w14:textId="77777777" w:rsidR="006A1864" w:rsidRDefault="00000000">
      <w:pPr>
        <w:spacing w:before="57" w:after="57" w:line="276" w:lineRule="auto"/>
        <w:jc w:val="both"/>
      </w:pPr>
      <w:r>
        <w:rPr>
          <w:rFonts w:ascii="Verdana" w:hAnsi="Verdana" w:cs="Arial"/>
          <w:color w:val="000000"/>
          <w:sz w:val="20"/>
          <w:szCs w:val="20"/>
        </w:rPr>
        <w:lastRenderedPageBreak/>
        <w:t xml:space="preserve">22.11 O Edital está disponibilizado, na íntegra, no endereço eletrônico </w:t>
      </w:r>
      <w:r>
        <w:rPr>
          <w:rFonts w:ascii="Verdana" w:hAnsi="Verdana" w:cs="Arial"/>
          <w:sz w:val="20"/>
          <w:szCs w:val="20"/>
          <w:u w:val="single"/>
        </w:rPr>
        <w:t>http://</w:t>
      </w:r>
      <w:bookmarkStart w:id="22" w:name="_Hlk123138684_Copia_3"/>
      <w:r>
        <w:rPr>
          <w:rFonts w:ascii="Verdana" w:hAnsi="Verdana" w:cs="Arial"/>
          <w:color w:val="000000"/>
          <w:sz w:val="20"/>
          <w:szCs w:val="20"/>
          <w:u w:val="single"/>
        </w:rPr>
        <w:t>www.portaldecompraspublicas.com.br</w:t>
      </w:r>
      <w:bookmarkEnd w:id="22"/>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Style w:val="Hyperlink1"/>
            <w:rFonts w:ascii="Verdana" w:hAnsi="Verdana"/>
            <w:sz w:val="20"/>
            <w:szCs w:val="20"/>
          </w:rPr>
          <w:t>licitacao@</w:t>
        </w:r>
      </w:hyperlink>
      <w:hyperlink r:id="rId23">
        <w:r>
          <w:rPr>
            <w:rStyle w:val="Hyperlink1"/>
            <w:rFonts w:ascii="Verdana" w:hAnsi="Verdana"/>
            <w:sz w:val="20"/>
            <w:szCs w:val="20"/>
          </w:rPr>
          <w:t>saogabriel</w:t>
        </w:r>
      </w:hyperlink>
      <w:hyperlink r:id="rId24">
        <w:r>
          <w:rPr>
            <w:rStyle w:val="Hyperlink1"/>
            <w:rFonts w:ascii="Verdana" w:hAnsi="Verdana"/>
            <w:sz w:val="20"/>
            <w:szCs w:val="20"/>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420B95F1"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22.12 Integram este Edital, para todos os fins e efeitos, os seguintes anexos</w:t>
      </w:r>
    </w:p>
    <w:p w14:paraId="51842487" w14:textId="77777777" w:rsidR="006A1864" w:rsidRDefault="00000000">
      <w:pPr>
        <w:spacing w:before="57" w:after="57" w:line="276" w:lineRule="auto"/>
        <w:jc w:val="both"/>
        <w:rPr>
          <w:rFonts w:ascii="Verdana" w:hAnsi="Verdana" w:cs="Arial"/>
          <w:color w:val="000000"/>
          <w:sz w:val="20"/>
          <w:szCs w:val="20"/>
        </w:rPr>
      </w:pPr>
      <w:r>
        <w:rPr>
          <w:rFonts w:ascii="Verdana" w:hAnsi="Verdana" w:cs="Arial"/>
          <w:color w:val="000000"/>
          <w:sz w:val="20"/>
          <w:szCs w:val="20"/>
        </w:rPr>
        <w:t>22.12.1 ANEXO I – Modelo Orientativo de Proposta;</w:t>
      </w:r>
    </w:p>
    <w:p w14:paraId="557A310C" w14:textId="77777777" w:rsidR="006A1864" w:rsidRDefault="00000000">
      <w:pPr>
        <w:spacing w:before="57" w:after="57" w:line="276" w:lineRule="auto"/>
        <w:jc w:val="both"/>
        <w:rPr>
          <w:rFonts w:ascii="Verdana" w:hAnsi="Verdana" w:cs="Arial"/>
          <w:color w:val="000000"/>
          <w:sz w:val="20"/>
          <w:szCs w:val="20"/>
        </w:rPr>
      </w:pPr>
      <w:r>
        <w:rPr>
          <w:rFonts w:ascii="Verdana" w:hAnsi="Verdana" w:cs="Arial"/>
          <w:color w:val="000000"/>
          <w:sz w:val="20"/>
          <w:szCs w:val="20"/>
        </w:rPr>
        <w:t>22.12.2 ANEXO II – Termo de Referência;</w:t>
      </w:r>
    </w:p>
    <w:p w14:paraId="4BB889AD" w14:textId="77777777" w:rsidR="006A1864" w:rsidRDefault="00000000">
      <w:pPr>
        <w:spacing w:before="57" w:after="57" w:line="276" w:lineRule="auto"/>
        <w:jc w:val="both"/>
        <w:rPr>
          <w:rFonts w:ascii="Verdana" w:hAnsi="Verdana"/>
          <w:sz w:val="20"/>
          <w:szCs w:val="20"/>
        </w:rPr>
      </w:pPr>
      <w:r>
        <w:rPr>
          <w:rFonts w:ascii="Verdana" w:hAnsi="Verdana" w:cs="Arial"/>
          <w:color w:val="000000"/>
          <w:sz w:val="20"/>
          <w:szCs w:val="20"/>
        </w:rPr>
        <w:t>22.12.2.1 ANEXO II-1 – Estudo Técnico Preliminar;</w:t>
      </w:r>
    </w:p>
    <w:p w14:paraId="01869668" w14:textId="77777777" w:rsidR="006A1864" w:rsidRDefault="00000000">
      <w:pPr>
        <w:tabs>
          <w:tab w:val="left" w:pos="800"/>
        </w:tabs>
        <w:snapToGrid w:val="0"/>
        <w:spacing w:before="57" w:after="57" w:line="276" w:lineRule="auto"/>
        <w:jc w:val="both"/>
        <w:rPr>
          <w:rFonts w:ascii="Verdana" w:hAnsi="Verdana"/>
          <w:sz w:val="20"/>
          <w:szCs w:val="20"/>
        </w:rPr>
      </w:pPr>
      <w:r>
        <w:rPr>
          <w:rFonts w:ascii="Verdana" w:hAnsi="Verdana" w:cs="Arial"/>
          <w:color w:val="000000"/>
          <w:sz w:val="20"/>
          <w:szCs w:val="20"/>
        </w:rPr>
        <w:t>22.12.3 ANEXO III – Minuta de Ata de Registro de Preços.</w:t>
      </w:r>
    </w:p>
    <w:p w14:paraId="2344BE1E" w14:textId="77777777" w:rsidR="006A1864" w:rsidRDefault="006A1864">
      <w:pPr>
        <w:keepNext/>
        <w:keepLines/>
        <w:tabs>
          <w:tab w:val="left" w:pos="567"/>
        </w:tabs>
        <w:spacing w:line="276" w:lineRule="auto"/>
        <w:ind w:left="360"/>
        <w:jc w:val="center"/>
        <w:outlineLvl w:val="0"/>
        <w:rPr>
          <w:sz w:val="20"/>
          <w:szCs w:val="20"/>
        </w:rPr>
      </w:pPr>
    </w:p>
    <w:p w14:paraId="1F3E506E" w14:textId="01DEF9FB" w:rsidR="006A1864"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 xml:space="preserve">São Gabriel da Palha/ES, </w:t>
      </w:r>
      <w:r w:rsidR="00A751DF">
        <w:rPr>
          <w:rFonts w:ascii="Verdana" w:hAnsi="Verdana" w:cs="Arial"/>
          <w:color w:val="000000"/>
          <w:sz w:val="20"/>
          <w:szCs w:val="20"/>
        </w:rPr>
        <w:t>03</w:t>
      </w:r>
      <w:r>
        <w:rPr>
          <w:rFonts w:ascii="Verdana" w:hAnsi="Verdana" w:cs="Arial"/>
          <w:color w:val="000000"/>
          <w:sz w:val="20"/>
          <w:szCs w:val="20"/>
        </w:rPr>
        <w:t xml:space="preserve"> de</w:t>
      </w:r>
      <w:r w:rsidR="00A751DF">
        <w:rPr>
          <w:rFonts w:ascii="Verdana" w:hAnsi="Verdana" w:cs="Arial"/>
          <w:color w:val="000000"/>
          <w:sz w:val="20"/>
          <w:szCs w:val="20"/>
        </w:rPr>
        <w:t xml:space="preserve"> outubro</w:t>
      </w:r>
      <w:r>
        <w:rPr>
          <w:rFonts w:ascii="Verdana" w:hAnsi="Verdana" w:cs="Arial"/>
          <w:color w:val="000000"/>
          <w:sz w:val="20"/>
          <w:szCs w:val="20"/>
        </w:rPr>
        <w:t xml:space="preserve"> de 2024.</w:t>
      </w:r>
    </w:p>
    <w:p w14:paraId="34A04E89" w14:textId="77777777" w:rsidR="006A1864" w:rsidRDefault="006A1864">
      <w:pPr>
        <w:tabs>
          <w:tab w:val="left" w:pos="1440"/>
        </w:tabs>
        <w:snapToGrid w:val="0"/>
        <w:spacing w:before="120" w:after="120" w:line="276" w:lineRule="auto"/>
        <w:ind w:left="1638"/>
        <w:jc w:val="both"/>
        <w:rPr>
          <w:rFonts w:ascii="Verdana" w:hAnsi="Verdana" w:cs="Arial"/>
          <w:sz w:val="20"/>
          <w:szCs w:val="20"/>
        </w:rPr>
      </w:pPr>
    </w:p>
    <w:p w14:paraId="04F1B34E" w14:textId="77777777" w:rsidR="006A1864" w:rsidRDefault="006A1864">
      <w:pPr>
        <w:tabs>
          <w:tab w:val="left" w:pos="1440"/>
        </w:tabs>
        <w:snapToGrid w:val="0"/>
        <w:spacing w:before="120" w:after="120" w:line="276" w:lineRule="auto"/>
        <w:ind w:left="1638"/>
        <w:jc w:val="both"/>
        <w:rPr>
          <w:rFonts w:ascii="Verdana" w:hAnsi="Verdana" w:cs="Arial"/>
          <w:sz w:val="20"/>
          <w:szCs w:val="20"/>
        </w:rPr>
      </w:pPr>
    </w:p>
    <w:p w14:paraId="477864C8" w14:textId="77777777" w:rsidR="006A1864"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MARCELLA FERREIRA ROSSONI ROCHA</w:t>
      </w:r>
    </w:p>
    <w:p w14:paraId="70BF19A4" w14:textId="77777777" w:rsidR="006A1864"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Secretária Municipal de Saúde</w:t>
      </w:r>
    </w:p>
    <w:sectPr w:rsidR="006A1864">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774C3" w14:textId="77777777" w:rsidR="0085494C" w:rsidRDefault="0085494C">
      <w:r>
        <w:separator/>
      </w:r>
    </w:p>
  </w:endnote>
  <w:endnote w:type="continuationSeparator" w:id="0">
    <w:p w14:paraId="3E2611D4" w14:textId="77777777" w:rsidR="0085494C" w:rsidRDefault="00854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BABFC" w14:textId="77777777" w:rsidR="006A1864" w:rsidRDefault="006A186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3AA03" w14:textId="77777777" w:rsidR="006A1864"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509DFE85" w14:textId="77777777" w:rsidR="006A1864"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583A0E74" w14:textId="77777777" w:rsidR="006A1864" w:rsidRDefault="006A186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97BAB" w14:textId="77777777" w:rsidR="006A1864"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1C1A01C6" w14:textId="77777777" w:rsidR="006A1864"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2CC2DAAE" w14:textId="77777777" w:rsidR="006A1864" w:rsidRDefault="006A18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B31D6" w14:textId="77777777" w:rsidR="0085494C" w:rsidRDefault="0085494C">
      <w:r>
        <w:separator/>
      </w:r>
    </w:p>
  </w:footnote>
  <w:footnote w:type="continuationSeparator" w:id="0">
    <w:p w14:paraId="169FEE3A" w14:textId="77777777" w:rsidR="0085494C" w:rsidRDefault="00854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B5A90" w14:textId="77777777" w:rsidR="006A1864" w:rsidRDefault="006A186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0F3BE" w14:textId="77777777" w:rsidR="006A1864" w:rsidRDefault="00000000">
    <w:pPr>
      <w:jc w:val="center"/>
    </w:pPr>
    <w:r>
      <w:rPr>
        <w:noProof/>
      </w:rPr>
      <w:drawing>
        <wp:anchor distT="0" distB="0" distL="114935" distR="114935" simplePos="0" relativeHeight="251657216" behindDoc="1" locked="0" layoutInCell="0" allowOverlap="1" wp14:anchorId="3752BB8D" wp14:editId="7BF1D8AD">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725391EB" w14:textId="77777777" w:rsidR="006A1864"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ED9D9" w14:textId="77777777" w:rsidR="006A1864" w:rsidRDefault="00000000">
    <w:pPr>
      <w:jc w:val="center"/>
    </w:pPr>
    <w:r>
      <w:rPr>
        <w:noProof/>
      </w:rPr>
      <w:drawing>
        <wp:anchor distT="0" distB="0" distL="114935" distR="114935" simplePos="0" relativeHeight="251658240" behindDoc="1" locked="0" layoutInCell="0" allowOverlap="1" wp14:anchorId="0812577E" wp14:editId="42B32CF4">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2880332" w14:textId="77777777" w:rsidR="006A1864"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66E34"/>
    <w:multiLevelType w:val="multilevel"/>
    <w:tmpl w:val="16BA66B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77A0C72"/>
    <w:multiLevelType w:val="multilevel"/>
    <w:tmpl w:val="48D0DDD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D4E1CA2"/>
    <w:multiLevelType w:val="multilevel"/>
    <w:tmpl w:val="5FFCBC0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526038C"/>
    <w:multiLevelType w:val="multilevel"/>
    <w:tmpl w:val="9B6E526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DD709A5"/>
    <w:multiLevelType w:val="multilevel"/>
    <w:tmpl w:val="4CD4E106"/>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2F13BD4"/>
    <w:multiLevelType w:val="multilevel"/>
    <w:tmpl w:val="0EAC501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7A35973"/>
    <w:multiLevelType w:val="multilevel"/>
    <w:tmpl w:val="A0C07AE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EA706BE"/>
    <w:multiLevelType w:val="multilevel"/>
    <w:tmpl w:val="D464AB8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5443CCE"/>
    <w:multiLevelType w:val="multilevel"/>
    <w:tmpl w:val="DE9A5BE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5E01056"/>
    <w:multiLevelType w:val="multilevel"/>
    <w:tmpl w:val="B3788F3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5370275"/>
    <w:multiLevelType w:val="multilevel"/>
    <w:tmpl w:val="CB260EB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1" w15:restartNumberingAfterBreak="0">
    <w:nsid w:val="49DB1F27"/>
    <w:multiLevelType w:val="multilevel"/>
    <w:tmpl w:val="C7BE5E3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D7D7F5A"/>
    <w:multiLevelType w:val="multilevel"/>
    <w:tmpl w:val="C27463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520845EA"/>
    <w:multiLevelType w:val="multilevel"/>
    <w:tmpl w:val="E884C61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ADA2B9C"/>
    <w:multiLevelType w:val="multilevel"/>
    <w:tmpl w:val="832EE1E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1CB7F32"/>
    <w:multiLevelType w:val="multilevel"/>
    <w:tmpl w:val="FC0E5B1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82F2A34"/>
    <w:multiLevelType w:val="multilevel"/>
    <w:tmpl w:val="8A5C770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76824DF"/>
    <w:multiLevelType w:val="multilevel"/>
    <w:tmpl w:val="4E3E302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51066711">
    <w:abstractNumId w:val="10"/>
  </w:num>
  <w:num w:numId="2" w16cid:durableId="1661545620">
    <w:abstractNumId w:val="17"/>
  </w:num>
  <w:num w:numId="3" w16cid:durableId="311259204">
    <w:abstractNumId w:val="4"/>
  </w:num>
  <w:num w:numId="4" w16cid:durableId="117769656">
    <w:abstractNumId w:val="1"/>
  </w:num>
  <w:num w:numId="5" w16cid:durableId="2088068899">
    <w:abstractNumId w:val="9"/>
  </w:num>
  <w:num w:numId="6" w16cid:durableId="1290667889">
    <w:abstractNumId w:val="14"/>
  </w:num>
  <w:num w:numId="7" w16cid:durableId="462888048">
    <w:abstractNumId w:val="2"/>
  </w:num>
  <w:num w:numId="8" w16cid:durableId="739791357">
    <w:abstractNumId w:val="0"/>
  </w:num>
  <w:num w:numId="9" w16cid:durableId="553740439">
    <w:abstractNumId w:val="15"/>
  </w:num>
  <w:num w:numId="10" w16cid:durableId="69811775">
    <w:abstractNumId w:val="5"/>
  </w:num>
  <w:num w:numId="11" w16cid:durableId="1025903577">
    <w:abstractNumId w:val="8"/>
  </w:num>
  <w:num w:numId="12" w16cid:durableId="1600211398">
    <w:abstractNumId w:val="7"/>
  </w:num>
  <w:num w:numId="13" w16cid:durableId="689795894">
    <w:abstractNumId w:val="6"/>
  </w:num>
  <w:num w:numId="14" w16cid:durableId="1493906827">
    <w:abstractNumId w:val="11"/>
  </w:num>
  <w:num w:numId="15" w16cid:durableId="1315380175">
    <w:abstractNumId w:val="3"/>
  </w:num>
  <w:num w:numId="16" w16cid:durableId="682708980">
    <w:abstractNumId w:val="16"/>
  </w:num>
  <w:num w:numId="17" w16cid:durableId="1104498510">
    <w:abstractNumId w:val="13"/>
  </w:num>
  <w:num w:numId="18" w16cid:durableId="121002495">
    <w:abstractNumId w:val="12"/>
  </w:num>
  <w:num w:numId="19" w16cid:durableId="1690449295">
    <w:abstractNumId w:val="17"/>
  </w:num>
  <w:num w:numId="20" w16cid:durableId="703946106">
    <w:abstractNumId w:val="17"/>
  </w:num>
  <w:num w:numId="21" w16cid:durableId="1880774702">
    <w:abstractNumId w:val="17"/>
  </w:num>
  <w:num w:numId="22" w16cid:durableId="736366212">
    <w:abstractNumId w:val="17"/>
  </w:num>
  <w:num w:numId="23" w16cid:durableId="1247034756">
    <w:abstractNumId w:val="17"/>
  </w:num>
  <w:num w:numId="24" w16cid:durableId="1714384019">
    <w:abstractNumId w:val="17"/>
  </w:num>
  <w:num w:numId="25" w16cid:durableId="945892596">
    <w:abstractNumId w:val="17"/>
  </w:num>
  <w:num w:numId="26" w16cid:durableId="1100444158">
    <w:abstractNumId w:val="17"/>
  </w:num>
  <w:num w:numId="27" w16cid:durableId="892276466">
    <w:abstractNumId w:val="17"/>
  </w:num>
  <w:num w:numId="28" w16cid:durableId="1494448495">
    <w:abstractNumId w:val="17"/>
  </w:num>
  <w:num w:numId="29" w16cid:durableId="967123398">
    <w:abstractNumId w:val="17"/>
  </w:num>
  <w:num w:numId="30" w16cid:durableId="1274750441">
    <w:abstractNumId w:val="17"/>
  </w:num>
  <w:num w:numId="31" w16cid:durableId="1371342349">
    <w:abstractNumId w:val="17"/>
  </w:num>
  <w:num w:numId="32" w16cid:durableId="2168160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1864"/>
    <w:rsid w:val="006A1864"/>
    <w:rsid w:val="0085494C"/>
    <w:rsid w:val="00A751DF"/>
    <w:rsid w:val="00A937E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A7BEF"/>
  <w15:docId w15:val="{B5D0ED4A-9A56-4FE0-A7A4-0EB9A1915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3414</TotalTime>
  <Pages>18</Pages>
  <Words>8785</Words>
  <Characters>47442</Characters>
  <Application>Microsoft Office Word</Application>
  <DocSecurity>0</DocSecurity>
  <Lines>395</Lines>
  <Paragraphs>112</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56115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171</cp:revision>
  <cp:lastPrinted>2024-10-03T17:02:00Z</cp:lastPrinted>
  <dcterms:created xsi:type="dcterms:W3CDTF">2024-04-02T10:57:00Z</dcterms:created>
  <dcterms:modified xsi:type="dcterms:W3CDTF">2024-10-03T17:03:00Z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